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84.png" ContentType="image/png"/>
  <Override PartName="/word/media/rId296.png" ContentType="image/png"/>
  <Override PartName="/word/media/rId26.png" ContentType="image/png"/>
  <Override PartName="/word/media/rId29.png" ContentType="image/png"/>
  <Override PartName="/word/media/rId66.png" ContentType="image/png"/>
  <Override PartName="/word/media/rId230.png" ContentType="image/png"/>
  <Override PartName="/word/media/rId231.png" ContentType="image/png"/>
  <Override PartName="/word/media/rId225.png" ContentType="image/png"/>
  <Override PartName="/word/media/rId226.png" ContentType="image/png"/>
  <Override PartName="/word/media/rId227.png" ContentType="image/png"/>
  <Override PartName="/word/media/rId268.png" ContentType="image/png"/>
  <Override PartName="/word/media/rId149.png" ContentType="image/png"/>
  <Override PartName="/word/media/rId151.png" ContentType="image/png"/>
  <Override PartName="/word/media/rId155.png" ContentType="image/png"/>
  <Override PartName="/word/media/rId290.png" ContentType="image/png"/>
  <Override PartName="/word/media/rId239.png" ContentType="image/png"/>
  <Override PartName="/word/media/rId240.png" ContentType="image/png"/>
  <Override PartName="/word/media/rId317.png" ContentType="image/png"/>
  <Override PartName="/word/media/rId318.png" ContentType="image/png"/>
  <Override PartName="/word/media/rId77.png" ContentType="image/png"/>
  <Override PartName="/word/media/rId327.png" ContentType="image/png"/>
  <Override PartName="/word/media/rId328.png" ContentType="image/png"/>
  <Override PartName="/word/media/rId331.png" ContentType="image/png"/>
  <Override PartName="/word/media/rId177.png" ContentType="image/png"/>
  <Override PartName="/word/media/rId168.png" ContentType="image/png"/>
  <Override PartName="/word/media/rId33.png" ContentType="image/png"/>
  <Override PartName="/word/media/rId277.png" ContentType="image/png"/>
  <Override PartName="/word/media/rId278.png" ContentType="image/png"/>
  <Override PartName="/word/media/rId279.png" ContentType="image/png"/>
  <Override PartName="/word/media/rId281.png" ContentType="image/png"/>
  <Override PartName="/word/media/rId185.png" ContentType="image/png"/>
  <Override PartName="/word/media/rId188.png" ContentType="image/png"/>
  <Override PartName="/word/media/rId193.png" ContentType="image/png"/>
  <Override PartName="/word/media/rId195.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43.png" ContentType="image/png"/>
  <Override PartName="/word/media/rId244.png" ContentType="image/png"/>
  <Override PartName="/word/media/rId246.png" ContentType="image/png"/>
  <Override PartName="/word/media/rId247.png" ContentType="image/png"/>
  <Override PartName="/word/media/rId249.png" ContentType="image/png"/>
  <Override PartName="/word/media/rId251.png" ContentType="image/png"/>
  <Override PartName="/word/media/rId252.png" ContentType="image/png"/>
  <Override PartName="/word/media/rId253.png" ContentType="image/png"/>
  <Override PartName="/word/media/rId255.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4.png" ContentType="image/png"/>
  <Override PartName="/word/media/rId301.png" ContentType="image/png"/>
  <Override PartName="/word/media/rId302.png" ContentType="image/png"/>
  <Override PartName="/word/media/rId303.png" ContentType="image/png"/>
  <Override PartName="/word/media/rId47.png" ContentType="image/png"/>
  <Override PartName="/word/media/rId306.png" ContentType="image/png"/>
  <Override PartName="/word/media/rId308.png" ContentType="image/png"/>
  <Override PartName="/word/media/rId309.png" ContentType="image/png"/>
  <Override PartName="/word/media/rId311.png" ContentType="image/png"/>
  <Override PartName="/word/media/rId323.png" ContentType="image/png"/>
  <Override PartName="/word/media/rId324.png" ContentType="image/png"/>
  <Override PartName="/word/media/rId325.png" ContentType="image/png"/>
  <Override PartName="/word/media/rId335.png" ContentType="image/png"/>
  <Override PartName="/word/media/rId22.png" ContentType="image/png"/>
  <Override PartName="/word/media/rId49.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98.png" ContentType="image/png"/>
  <Override PartName="/word/media/rId100.png" ContentType="image/png"/>
  <Override PartName="/word/media/rId164.png" ContentType="image/png"/>
  <Override PartName="/word/media/rId319.png" ContentType="image/png"/>
  <Override PartName="/word/media/rId90.png" ContentType="image/png"/>
  <Override PartName="/word/media/rId287.png" ContentType="image/png"/>
  <Override PartName="/word/media/rId285.png" ContentType="image/png"/>
  <Override PartName="/word/media/rId125.png" ContentType="image/png"/>
  <Override PartName="/word/media/rId124.png" ContentType="image/png"/>
  <Override PartName="/word/media/rId280.png" ContentType="image/png"/>
  <Override PartName="/word/media/rId283.png" ContentType="image/png"/>
  <Override PartName="/word/media/rId275.png" ContentType="image/png"/>
  <Override PartName="/word/media/rId269.png" ContentType="image/png"/>
  <Override PartName="/word/media/rId267.png" ContentType="image/png"/>
  <Override PartName="/word/media/rId200.png" ContentType="image/png"/>
  <Override PartName="/word/media/rId116.png" ContentType="image/png"/>
  <Override PartName="/word/media/rId119.png" ContentType="image/png"/>
  <Override PartName="/word/media/rId202.png" ContentType="image/png"/>
  <Override PartName="/word/media/rId203.png" ContentType="image/png"/>
  <Override PartName="/word/media/rId205.png" ContentType="image/png"/>
  <Override PartName="/word/media/rId315.png" ContentType="image/png"/>
  <Override PartName="/word/media/rId223.png" ContentType="image/png"/>
  <Override PartName="/word/media/rId36.png" ContentType="image/png"/>
  <Override PartName="/word/media/rId112.png" ContentType="image/png"/>
  <Override PartName="/word/media/rId2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2022-03-30</w:t>
      </w:r>
    </w:p>
    <w:bookmarkStart w:id="24"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ebook</w:t>
      </w:r>
      <w:r>
        <w:t xml:space="preserve">”</w:t>
      </w:r>
      <w:r>
        <w:t xml:space="preserve"> </w:t>
      </w:r>
      <w:r>
        <w:t xml:space="preserve">provides the course notes for EDUC 784. It is currently under development, so any feedback is appreciated (e.g., during class, via email, or the edit link in the header). This first chapter is just about how to use the book – the course content starts in Chapter</w:t>
      </w:r>
      <w:r>
        <w:t xml:space="preserve"> </w:t>
      </w:r>
      <w:r>
        <w:t xml:space="preserve">2</w:t>
      </w:r>
      <w:r>
        <w:t xml:space="preserve">.</w:t>
      </w:r>
    </w:p>
    <w:bookmarkStart w:id="21" w:name="why-this-book"/>
    <w:p>
      <w:pPr>
        <w:pStyle w:val="Heading2"/>
      </w:pPr>
      <w:r>
        <w:rPr>
          <w:rStyle w:val="SectionNumber"/>
        </w:rPr>
        <w:t xml:space="preserve">1.1</w:t>
      </w:r>
      <w:r>
        <w:tab/>
      </w:r>
      <w:r>
        <w:t xml:space="preserve">Why this book?</w:t>
      </w:r>
    </w:p>
    <w:p>
      <w:pPr>
        <w:pStyle w:val="FirstParagraph"/>
      </w:pPr>
      <w:r>
        <w:t xml:space="preserve">There are a few goals of moving from</w:t>
      </w:r>
      <w:r>
        <w:t xml:space="preserve"> </w:t>
      </w:r>
      <w:r>
        <w:t xml:space="preserve">“</w:t>
      </w:r>
      <w:r>
        <w:t xml:space="preserve">textbook + slides + exercises</w:t>
      </w:r>
      <w:r>
        <w:t xml:space="preserve">”</w:t>
      </w:r>
      <w:r>
        <w:t xml:space="preserve"> </w:t>
      </w:r>
      <w:r>
        <w:t xml:space="preserve">to an ebook.</w:t>
      </w:r>
    </w:p>
    <w:p>
      <w:pPr>
        <w:numPr>
          <w:ilvl w:val="0"/>
          <w:numId w:val="1001"/>
        </w:numPr>
      </w:pPr>
      <w:r>
        <w:t xml:space="preserve">To integrate course content (slides, readings, code, examples, and exercises) into one format, rather than having multiple files to sort through on Sakai.</w:t>
      </w:r>
    </w:p>
    <w:p>
      <w:pPr>
        <w:numPr>
          <w:ilvl w:val="0"/>
          <w:numId w:val="1001"/>
        </w:numPr>
      </w:pPr>
      <w:r>
        <w:t xml:space="preserve">To address the perennial problem of choosing a textbook for this course – rather than having a required text, the goal is for this ebook to become the official course text. For supplementary texts, see the course syllabus.</w:t>
      </w:r>
    </w:p>
    <w:p>
      <w:pPr>
        <w:numPr>
          <w:ilvl w:val="0"/>
          <w:numId w:val="1001"/>
        </w:numPr>
      </w:pPr>
      <w:r>
        <w:t xml:space="preserve">Most importantly, having a course text that is tightly aligned with the course content means that I can be more liberal in assigning readings as homework</w:t>
      </w:r>
      <w:r>
        <w:t xml:space="preserve"> </w:t>
      </w:r>
      <w:r>
        <w:rPr>
          <w:iCs/>
          <w:i/>
        </w:rPr>
        <w:t xml:space="preserve">before class</w:t>
      </w:r>
      <w:r>
        <w:t xml:space="preserve">, so we can spend less time in lecture and more time discussing any questions you have about the readings, going through the examples in R together,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how-to-use-this-book"/>
    <w:p>
      <w:pPr>
        <w:pStyle w:val="Heading2"/>
      </w:pPr>
      <w:r>
        <w:rPr>
          <w:rStyle w:val="SectionNumber"/>
        </w:rPr>
        <w:t xml:space="preserve">1.2</w:t>
      </w:r>
      <w:r>
        <w:tab/>
      </w:r>
      <w:r>
        <w:t xml:space="preserve">How to use this book</w:t>
      </w:r>
    </w:p>
    <w:p>
      <w:pPr>
        <w:pStyle w:val="FirstParagraph"/>
      </w:pPr>
      <w:r>
        <w:t xml:space="preserve">The book combines lesson slides (Powerpoint / PDF) and R coding exercises (Rmarkdown / HTML) familiar from EDUC 710. You have already seen that the chapter sections of this book are quite short, closer to</w:t>
      </w:r>
      <w:r>
        <w:t xml:space="preserve"> </w:t>
      </w:r>
      <w:r>
        <w:t xml:space="preserve">“</w:t>
      </w:r>
      <w:r>
        <w:t xml:space="preserve">slide sized</w:t>
      </w:r>
      <w:r>
        <w:t xml:space="preserve">”</w:t>
      </w:r>
      <w:r>
        <w:t xml:space="preserve"> </w:t>
      </w:r>
      <w:r>
        <w:t xml:space="preserve">than</w:t>
      </w:r>
      <w:r>
        <w:t xml:space="preserve"> </w:t>
      </w:r>
      <w:r>
        <w:t xml:space="preserve">“</w:t>
      </w:r>
      <w:r>
        <w:t xml:space="preserve">book-section sized.</w:t>
      </w:r>
      <w:r>
        <w:t xml:space="preserve">”</w:t>
      </w:r>
      <w:r>
        <w:t xml:space="preserve"> </w:t>
      </w:r>
      <w:r>
        <w:t xml:space="preserve">This is so that they can double as course slides.</w:t>
      </w:r>
    </w:p>
    <w:p>
      <w:pPr>
        <w:pStyle w:val="BodyText"/>
      </w:pPr>
      <w:r>
        <w:t xml:space="preserve">The main trick for incorporating R exercises is called</w:t>
      </w:r>
      <w:r>
        <w:t xml:space="preserve"> </w:t>
      </w:r>
      <w:r>
        <w:t xml:space="preserve">“</w:t>
      </w:r>
      <w:r>
        <w:t xml:space="preserve">code folding.</w:t>
      </w:r>
      <w:r>
        <w:t xml:space="preserve">”</w:t>
      </w:r>
      <w:r>
        <w:t xml:space="preserve"> </w:t>
      </w:r>
      <w:r>
        <w:t xml:space="preserve">An example of code folding is given on this page. Below, a histogram integrated into the text. By clicking on the button called</w:t>
      </w:r>
      <w:r>
        <w:t xml:space="preserve"> </w:t>
      </w:r>
      <w:r>
        <w:t xml:space="preserve">“</w:t>
      </w:r>
      <w:r>
        <w:t xml:space="preserve">Show Code</w:t>
      </w:r>
      <w:r>
        <w:t xml:space="preserve">”</w:t>
      </w:r>
      <w:r>
        <w:t xml:space="preserve"> </w:t>
      </w:r>
      <w:r>
        <w:t xml:space="preserve">on the top of the page, the R code that produced the histogram will also be visible. Notice that you may need to scroll horizontally to see all of the text in the code window. Also notice that when you hover your mouse over the code window, an icon appears in the top right corner – this lets you copy the block of code with one click.</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summary, the basic workflow is as follows.</w:t>
      </w:r>
    </w:p>
    <w:p>
      <w:pPr>
        <w:numPr>
          <w:ilvl w:val="0"/>
          <w:numId w:val="1002"/>
        </w:numPr>
      </w:pPr>
      <w:r>
        <w:t xml:space="preserve">Before class, go through the assigned readings for conceptual understanding. You can skip all the code during your first reading.</w:t>
      </w:r>
    </w:p>
    <w:p>
      <w:pPr>
        <w:numPr>
          <w:ilvl w:val="0"/>
          <w:numId w:val="1002"/>
        </w:numPr>
      </w:pPr>
      <w:r>
        <w:t xml:space="preserve">We will go through the assigned readings again in class together, this time focusing on any questions you have and on doing R exercises.</w:t>
      </w:r>
    </w:p>
    <w:p>
      <w:pPr>
        <w:pStyle w:val="FirstParagraph"/>
      </w:pPr>
      <w:r>
        <w:t xml:space="preserve">Alright, let’s get to it!</w:t>
      </w:r>
    </w:p>
    <w:bookmarkEnd w:id="23"/>
    <w:bookmarkEnd w:id="24"/>
    <w:bookmarkStart w:id="6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8" w:name="an-example-from-nels"/>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5">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7">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the relationship between SES and Achievement in class.</w:t>
      </w:r>
    </w:p>
    <w:bookmarkEnd w:id="28"/>
    <w:bookmarkStart w:id="30" w:name="regression-line"/>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3"/>
        </w:numPr>
        <w:pStyle w:val="Compact"/>
      </w:pPr>
      <m:oMath>
        <m:r>
          <m:t>Y</m:t>
        </m:r>
      </m:oMath>
      <w:r>
        <w:t xml:space="preserve"> </w:t>
      </w:r>
      <w:r>
        <w:t xml:space="preserve">denotes Reading Achievement</w:t>
      </w:r>
    </w:p>
    <w:p>
      <w:pPr>
        <w:numPr>
          <w:ilvl w:val="0"/>
          <w:numId w:val="1003"/>
        </w:numPr>
        <w:pStyle w:val="Compact"/>
      </w:pPr>
      <m:oMath>
        <m:r>
          <m:t>X</m:t>
        </m:r>
      </m:oMath>
      <w:r>
        <w:t xml:space="preserve"> </w:t>
      </w:r>
      <w:r>
        <w:t xml:space="preserve">denotes SES</w:t>
      </w:r>
    </w:p>
    <w:p>
      <w:pPr>
        <w:numPr>
          <w:ilvl w:val="0"/>
          <w:numId w:val="1003"/>
        </w:numPr>
        <w:pStyle w:val="Compact"/>
      </w:pPr>
      <m:oMath>
        <m:acc>
          <m:accPr>
            <m:chr m:val="̂"/>
          </m:accPr>
          <m:e>
            <m:r>
              <m:t>Y</m:t>
            </m:r>
          </m:e>
        </m:acc>
      </m:oMath>
      <w:r>
        <w:t xml:space="preserve"> </w:t>
      </w:r>
      <w:r>
        <w:t xml:space="preserve">represents the values of</w:t>
      </w:r>
      <w:r>
        <w:t xml:space="preserve"> </w:t>
      </w:r>
      <m:oMath>
        <m:r>
          <m:t>Y</m:t>
        </m:r>
      </m:oMath>
      <w:r>
        <w:t xml:space="preserve"> </w:t>
      </w:r>
      <w:r>
        <w:t xml:space="preserve">on the line</w:t>
      </w:r>
      <w:r>
        <w:br/>
      </w:r>
    </w:p>
    <w:p>
      <w:pPr>
        <w:numPr>
          <w:ilvl w:val="0"/>
          <w:numId w:val="1003"/>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3"/>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Equation (2.2)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bookmarkEnd w:id="30"/>
    <w:bookmarkStart w:id="32" w:name="ols"/>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(notably logistic regression) in the second half of the course.</w:t>
      </w:r>
    </w:p>
    <w:p>
      <w:pPr>
        <w:pStyle w:val="BodyText"/>
      </w:pPr>
      <w:r>
        <w:t xml:space="preserve">Solving the minimization problem (i.e., doing the calculus)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2.12</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1"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4"/>
        </w:numPr>
        <w:pStyle w:val="Compact"/>
      </w:pPr>
      <m:oMath>
        <m:r>
          <m:t>a</m:t>
        </m:r>
        <m:r>
          <m:rPr>
            <m:sty m:val="p"/>
          </m:rPr>
          <m:t>=</m:t>
        </m:r>
        <m:r>
          <m:t>0</m:t>
        </m:r>
      </m:oMath>
    </w:p>
    <w:p>
      <w:pPr>
        <w:numPr>
          <w:ilvl w:val="0"/>
          <w:numId w:val="1004"/>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So, regression, correlation, and covariance are all very closely related when we consider only two variables at a time. This is why we didn’t make a big deal about simple regression in EDUC 710.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1"/>
    <w:bookmarkEnd w:id="32"/>
    <w:bookmarkStart w:id="35" w:name="r-squared"/>
    <w:p>
      <w:pPr>
        <w:pStyle w:val="Heading2"/>
      </w:pPr>
      <w:r>
        <w:rPr>
          <w:rStyle w:val="SectionNumber"/>
        </w:rPr>
        <w:t xml:space="preserve">2.4</w:t>
      </w:r>
      <w:r>
        <w:tab/>
      </w:r>
      <w:r>
        <w:t xml:space="preserve">R-squared</w:t>
      </w:r>
    </w:p>
    <w:p>
      <w:pPr>
        <w:pStyle w:val="FirstParagraph"/>
      </w:pPr>
      <w:r>
        <w:t xml:space="preserve">In the previous section we saw that the predicted value of Educational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ilvl w:val="0"/>
          <w:numId w:val="1005"/>
        </w:numPr>
      </w:pPr>
      <w:r>
        <w:t xml:space="preserve">The black dashed line shows how much closer we get to the student’s score by considering</w:t>
      </w:r>
      <w:r>
        <w:t xml:space="preserve"> </w:t>
      </w:r>
      <m:oMath>
        <m:acc>
          <m:accPr>
            <m:chr m:val="̂"/>
          </m:accPr>
          <m:e>
            <m:r>
              <m:t>Y</m:t>
            </m:r>
          </m:e>
        </m:acc>
      </m:oMath>
      <w:r>
        <w:t xml:space="preserve"> </w:t>
      </w:r>
      <w:r>
        <w:t xml:space="preserve">instead of</w:t>
      </w:r>
      <w:r>
        <w:t xml:space="preserve"> </w:t>
      </w:r>
      <m:oMath>
        <m:acc>
          <m:accPr>
            <m:chr m:val="‾"/>
          </m:accPr>
          <m:e>
            <m:r>
              <m:t>Y</m:t>
            </m:r>
          </m:e>
        </m:acc>
      </m:oMath>
      <w:r>
        <w:t xml:space="preserve">. This represents the extent to which this student’s Reading Achievement score is explained by the linear relationship with SES.</w:t>
      </w:r>
    </w:p>
    <w:p>
      <w:pPr>
        <w:numPr>
          <w:ilvl w:val="0"/>
          <w:numId w:val="1005"/>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summarizes the variation in Reading Achievement associated with SES (i.e., the black dashed line) relative to the total variation in Reading Achievement (i.e., black + pink) for all students in the sample. Aside from the regression parameters, R-squared is the most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4"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2.12</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4"/>
    <w:bookmarkEnd w:id="35"/>
    <w:bookmarkStart w:id="37"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6"/>
        </w:numPr>
        <w:pStyle w:val="Compact"/>
      </w:pPr>
      <w:r>
        <w:t xml:space="preserve">Normality: The distribution of</w:t>
      </w:r>
      <w:r>
        <w:t xml:space="preserve"> </w:t>
      </w:r>
      <m:oMath>
        <m:r>
          <m:t>Y</m:t>
        </m:r>
      </m:oMath>
      <w:r>
        <w:t xml:space="preserve"> </w:t>
      </w:r>
      <w:r>
        <w:t xml:space="preserve">conditional on</w:t>
      </w:r>
      <w:r>
        <w:t xml:space="preserve"> </w:t>
      </w:r>
      <m:oMath>
        <m:r>
          <m:t>X</m:t>
        </m:r>
      </m:oMath>
      <w:r>
        <w:t xml:space="preserve"> </w:t>
      </w:r>
      <w:r>
        <w:t xml:space="preserve">is normal for all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7"/>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8"/>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6"/>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(e.g., Chapter</w:t>
      </w:r>
      <w:r>
        <w:t xml:space="preserve"> </w:t>
      </w:r>
      <w:r>
        <w:t xml:space="preserve">??</w:t>
      </w:r>
      <w:r>
        <w:t xml:space="preserve">), but for now we can consider this a background assumption that applies to all of the procedures discussed in this course.</w:t>
      </w:r>
    </w:p>
    <w:bookmarkEnd w:id="37"/>
    <w:bookmarkStart w:id="38" w:name="clarifying-notation"/>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09"/>
        </w:numPr>
        <w:pStyle w:val="Compact"/>
      </w:pPr>
      <w:r>
        <w:t xml:space="preserve">In Section</w:t>
      </w:r>
      <w:r>
        <w:t xml:space="preserve"> </w:t>
      </w:r>
      <w:r>
        <w:t xml:space="preserve">2.2</w:t>
      </w:r>
      <w:r>
        <w:t xml:space="preserve"> </w:t>
      </w:r>
      <w:r>
        <w:t xml:space="preserve">they denoted sample statistics.</w:t>
      </w:r>
    </w:p>
    <w:p>
      <w:pPr>
        <w:numPr>
          <w:ilvl w:val="0"/>
          <w:numId w:val="1009"/>
        </w:numPr>
        <w:pStyle w:val="Compact"/>
      </w:pPr>
      <w:r>
        <w:t xml:space="preserve">In Section</w:t>
      </w:r>
      <w:r>
        <w:t xml:space="preserve"> </w:t>
      </w:r>
      <w:r>
        <w:t xml:space="preserve">??</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w:t>
      </w:r>
    </w:p>
    <w:bookmarkEnd w:id="38"/>
    <w:bookmarkStart w:id="42" w:name="inference-for-slope"/>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2.12</w:t>
      </w:r>
      <w:r>
        <w:t xml:space="preserve"> </w:t>
      </w:r>
      <w:r>
        <w:t xml:space="preserve">for background information on bias, standard errors, t-tests, and confidence intervals.</w:t>
      </w:r>
    </w:p>
    <w:bookmarkStart w:id="39"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39"/>
    <w:bookmarkStart w:id="40"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d>
                <m:dPr>
                  <m:begChr m:val="("/>
                  <m:endChr m:val=")"/>
                  <m:sepChr m:val=""/>
                  <m:grow/>
                </m:dPr>
                <m:e>
                  <m:r>
                    <m:t>1</m:t>
                  </m:r>
                  <m:r>
                    <m:rPr>
                      <m:sty m:val="p"/>
                    </m:rPr>
                    <m:t>−</m:t>
                  </m:r>
                  <m:r>
                    <m:t>α</m:t>
                  </m:r>
                  <m:r>
                    <m:rPr>
                      <m:sty m:val="p"/>
                    </m:rPr>
                    <m:t>/</m:t>
                  </m:r>
                  <m:r>
                    <m:t>2</m:t>
                  </m:r>
                </m:e>
              </m:d>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d>
              <m:dPr>
                <m:begChr m:val="("/>
                <m:endChr m:val=")"/>
                <m:sepChr m:val=""/>
                <m:grow/>
              </m:dPr>
              <m:e>
                <m:r>
                  <m:t>1</m:t>
                </m:r>
                <m:r>
                  <m:rPr>
                    <m:sty m:val="p"/>
                  </m:rPr>
                  <m:t>−</m:t>
                </m:r>
                <m:r>
                  <m:t>α</m:t>
                </m:r>
                <m:r>
                  <m:rPr>
                    <m:sty m:val="p"/>
                  </m:rPr>
                  <m:t>/</m:t>
                </m:r>
                <m:r>
                  <m:t>2</m:t>
                </m:r>
              </m:e>
            </m:d>
          </m:sub>
        </m:sSub>
      </m:oMath>
      <w:r>
        <w:t xml:space="preserve"> </w:t>
      </w:r>
      <w:r>
        <w:t xml:space="preserve">denotes the</w:t>
      </w:r>
      <w:r>
        <w:t xml:space="preserve"> </w:t>
      </w:r>
      <m:oMath>
        <m:r>
          <m:t>1</m:t>
        </m:r>
        <m:r>
          <m:rPr>
            <m:sty m:val="p"/>
          </m:rPr>
          <m:t>−</m:t>
        </m:r>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d>
              <m:dPr>
                <m:begChr m:val="("/>
                <m:endChr m:val=")"/>
                <m:sepChr m:val=""/>
                <m:grow/>
              </m:dPr>
              <m:e>
                <m:r>
                  <m:t>.025</m:t>
                </m:r>
              </m:e>
            </m:d>
          </m:sub>
        </m:sSub>
      </m:oMath>
      <w:r>
        <w:t xml:space="preserve">, the 2.5-th percentile of the t-distribution.</w:t>
      </w:r>
    </w:p>
    <w:bookmarkEnd w:id="40"/>
    <w:bookmarkStart w:id="41"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1"/>
    <w:bookmarkEnd w:id="42"/>
    <w:bookmarkStart w:id="43" w:name="inference-for-the-intercept"/>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with</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there isn’t a good rationale for testing the regression intercept.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w:t>
      </w:r>
      <w:r>
        <w:t xml:space="preserve"> </w:t>
      </w:r>
      <w:r>
        <w:t xml:space="preserve">and interactions in Chapter</w:t>
      </w:r>
      <w:r>
        <w:t xml:space="preserve"> </w:t>
      </w:r>
      <w:r>
        <w:t xml:space="preserve">??</w:t>
      </w:r>
      <w:r>
        <w:t xml:space="preserve">. But, for now, we can put it on the back burner.</w:t>
      </w:r>
    </w:p>
    <w:p>
      <w:pPr>
        <w:pStyle w:val="BodyText"/>
      </w:pPr>
      <w:r>
        <w:rPr>
          <w:bCs/>
          <w:b/>
        </w:rPr>
        <w:t xml:space="preserve">For sake of completeness, please take another look at the R output in the previous section and provide an interpretation of the t-test and confidence interval of the regression intercept, and be prepared to share your answers in class!</w:t>
      </w:r>
    </w:p>
    <w:bookmarkEnd w:id="43"/>
    <w:bookmarkStart w:id="45" w:name="inference-for-rsquared"/>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R-squared is a ratio of two sums of squares. We know from our study of ANOVA last semester that ratios of sums of squares are tested using an F-test, rather than a t-test. The F-test for (the population) R-squared is summarized below.</w:t>
      </w:r>
    </w:p>
    <w:bookmarkStart w:id="44"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R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4"/>
    <w:bookmarkEnd w:id="45"/>
    <w:bookmarkStart w:id="46"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0"/>
        </w:numPr>
        <w:pStyle w:val="Compact"/>
      </w:pPr>
      <w:r>
        <w:t xml:space="preserve">The desired Type I Error rate,</w:t>
      </w:r>
      <w:r>
        <w:t xml:space="preserve"> </w:t>
      </w:r>
      <m:oMath>
        <m:r>
          <m:t>α</m:t>
        </m:r>
      </m:oMath>
      <w:r>
        <w:t xml:space="preserve">.</w:t>
      </w:r>
    </w:p>
    <w:p>
      <w:pPr>
        <w:numPr>
          <w:ilvl w:val="0"/>
          <w:numId w:val="1010"/>
        </w:numPr>
        <w:pStyle w:val="Compact"/>
      </w:pPr>
      <w:r>
        <w:t xml:space="preserve">The desired level of statistical power.</w:t>
      </w:r>
    </w:p>
    <w:p>
      <w:pPr>
        <w:numPr>
          <w:ilvl w:val="0"/>
          <w:numId w:val="1010"/>
        </w:numPr>
        <w:pStyle w:val="Compact"/>
      </w:pPr>
      <w:r>
        <w:t xml:space="preserve">The sample size,</w:t>
      </w:r>
      <w:r>
        <w:t xml:space="preserve"> </w:t>
      </w:r>
      <m:oMath>
        <m:r>
          <m:t>N</m:t>
        </m:r>
      </m:oMath>
      <w:r>
        <w:t xml:space="preserve">.</w:t>
      </w:r>
    </w:p>
    <w:p>
      <w:pPr>
        <w:numPr>
          <w:ilvl w:val="0"/>
          <w:numId w:val="1010"/>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w:t>
      </w:r>
      <w:r>
        <w:t xml:space="preserve"> </w:t>
      </w:r>
      <m:oMath>
        <m:r>
          <m:t>u</m:t>
        </m:r>
        <m:r>
          <m:rPr>
            <m:sty m:val="p"/>
          </m:rPr>
          <m:t>=</m:t>
        </m:r>
        <m:r>
          <m:t>1</m:t>
        </m:r>
      </m:oMath>
      <w:r>
        <w:t xml:space="preserve"> </w:t>
      </w:r>
      <w:r>
        <w:t xml:space="preserve">and</w:t>
      </w:r>
      <w:r>
        <w:t xml:space="preserve"> </w:t>
      </w:r>
      <m:oMath>
        <m:r>
          <m:t>v</m:t>
        </m:r>
        <m:r>
          <m:rPr>
            <m:sty m:val="p"/>
          </m:rPr>
          <m:t>=</m:t>
        </m:r>
        <m:r>
          <m:t>N</m:t>
        </m:r>
        <m:r>
          <m:rPr>
            <m:sty m:val="p"/>
          </m:rPr>
          <m:t>−</m:t>
        </m:r>
        <m:r>
          <m:t>2</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Please write down an interpretation of this power analysis, and be prepared to share your answers in class!</w:t>
      </w:r>
    </w:p>
    <w:bookmarkEnd w:id="46"/>
    <w:bookmarkStart w:id="55" w:name="exercises-2"/>
    <w:p>
      <w:pPr>
        <w:pStyle w:val="Heading2"/>
      </w:pPr>
      <w:r>
        <w:rPr>
          <w:rStyle w:val="SectionNumber"/>
        </w:rPr>
        <w:t xml:space="preserve">2.11</w:t>
      </w:r>
      <w:r>
        <w:tab/>
      </w:r>
      <w:r>
        <w:t xml:space="preserve">Exercises</w:t>
      </w:r>
    </w:p>
    <w:p>
      <w:pPr>
        <w:pStyle w:val="FirstParagraph"/>
      </w:pPr>
      <w:r>
        <w:t xml:space="preserve">These exercises collect all of the R input used in this chapter in one step-by-step analysis, explain how the R input works, and provides some some additional exercises to work on. We will go through this material in class together.</w:t>
      </w:r>
    </w:p>
    <w:bookmarkStart w:id="48" w:name="the-lm-function"/>
    <w:p>
      <w:pPr>
        <w:pStyle w:val="Heading3"/>
      </w:pPr>
      <w:r>
        <w:rPr>
          <w:rStyle w:val="SectionNumber"/>
        </w:rPr>
        <w:t xml:space="preserve">2.11.1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 which is available on Sakai site for the course.</w:t>
      </w:r>
    </w:p>
    <w:p>
      <w:pPr>
        <w:numPr>
          <w:ilvl w:val="0"/>
          <w:numId w:val="1011"/>
        </w:numPr>
      </w:pPr>
      <w:r>
        <w:rPr>
          <w:rStyle w:val="VerbatimChar"/>
        </w:rPr>
        <w:t xml:space="preserve">achmat08</w:t>
      </w:r>
      <w:r>
        <w:t xml:space="preserve">: eighth grade math achievement (percent correct on a math test)</w:t>
      </w:r>
    </w:p>
    <w:p>
      <w:pPr>
        <w:numPr>
          <w:ilvl w:val="0"/>
          <w:numId w:val="1011"/>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SourceCode"/>
      </w:pP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SourceCode"/>
      </w:pPr>
      <w:r>
        <w:rPr>
          <w:rStyle w:val="CommentTok"/>
        </w:rPr>
        <w:t xml:space="preserve"># Confirm that the slope from m is just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2"/>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2"/>
        </w:numPr>
      </w:pPr>
      <w:r>
        <w:t xml:space="preserve">How much do the predicted values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48"/>
    <w:bookmarkStart w:id="50" w:name="predicted-values-and-residuals"/>
    <w:p>
      <w:pPr>
        <w:pStyle w:val="Heading3"/>
      </w:pPr>
      <w:r>
        <w:rPr>
          <w:rStyle w:val="SectionNumber"/>
        </w:rPr>
        <w:t xml:space="preserve">2.11.2</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take a look at the residual vs fitted plot.</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0"/>
    <w:bookmarkStart w:id="51" w:name="variance-explained"/>
    <w:p>
      <w:pPr>
        <w:pStyle w:val="Heading3"/>
      </w:pPr>
      <w:r>
        <w:rPr>
          <w:rStyle w:val="SectionNumber"/>
        </w:rPr>
        <w:t xml:space="preserve">2.11.3</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this is the same as the regression output: </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1"/>
    <w:bookmarkStart w:id="52" w:name="inference"/>
    <w:p>
      <w:pPr>
        <w:pStyle w:val="Heading3"/>
      </w:pPr>
      <w:r>
        <w:rPr>
          <w:rStyle w:val="SectionNumber"/>
        </w:rPr>
        <w:t xml:space="preserve">2.11.4</w:t>
      </w:r>
      <w:r>
        <w:tab/>
      </w:r>
      <w:r>
        <w:t xml:space="preserve">Inference</w:t>
      </w:r>
    </w:p>
    <w:p>
      <w:pPr>
        <w:pStyle w:val="FirstParagraph"/>
      </w:pPr>
      <w:r>
        <w:t xml:space="preserve">At this point we can say that SES explained about 10% of the variation in eighth grade students’ math achievement, in our sample. However, we haven’t yet talked about statistical inference, or how we can make conclusions about a population based on a sample from that population.</w:t>
      </w:r>
    </w:p>
    <w:p>
      <w:pPr>
        <w:pStyle w:val="BodyText"/>
      </w:pPr>
      <w:r>
        <w:t xml:space="preserve">Let’s use the</w:t>
      </w:r>
      <w:r>
        <w:t xml:space="preserve"> </w:t>
      </w:r>
      <w:r>
        <w:rPr>
          <w:rStyle w:val="VerbatimChar"/>
        </w:rPr>
        <w:t xml:space="preserve">summary</w:t>
      </w:r>
      <w:r>
        <w:t xml:space="preserve"> </w:t>
      </w:r>
      <w:r>
        <w:t xml:space="preserve">function to test the coefficients in our model.</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slope is not very meaningful.</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2"/>
    <w:bookmarkStart w:id="53" w:name="power-analysis"/>
    <w:p>
      <w:pPr>
        <w:pStyle w:val="Heading3"/>
      </w:pPr>
      <w:r>
        <w:rPr>
          <w:rStyle w:val="SectionNumber"/>
        </w:rPr>
        <w:t xml:space="preserve">2.11.5</w:t>
      </w:r>
      <w:r>
        <w:tab/>
      </w:r>
      <w:r>
        <w:t xml:space="preserve">Power analysis</w:t>
      </w:r>
    </w:p>
    <w:p>
      <w:pPr>
        <w:pStyle w:val="FirstParagraph"/>
      </w:pPr>
      <w:r>
        <w:t xml:space="preserve">Power analyses should ideally be done prospectively – i.e.,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analsyes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3"/>
        </w:numPr>
        <w:pStyle w:val="Compact"/>
      </w:pPr>
      <w:r>
        <w:rPr>
          <w:rStyle w:val="VerbatimChar"/>
        </w:rPr>
        <w:t xml:space="preserve">u</w:t>
      </w:r>
      <w:r>
        <w:t xml:space="preserve"> </w:t>
      </w:r>
      <w:r>
        <w:t xml:space="preserve">is the degrees of freedom in the numerator of an F-test.</w:t>
      </w:r>
    </w:p>
    <w:p>
      <w:pPr>
        <w:numPr>
          <w:ilvl w:val="0"/>
          <w:numId w:val="1013"/>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3"/>
    <w:bookmarkStart w:id="54" w:name="additional-exercises"/>
    <w:p>
      <w:pPr>
        <w:pStyle w:val="Heading3"/>
      </w:pPr>
      <w:r>
        <w:rPr>
          <w:rStyle w:val="SectionNumber"/>
        </w:rPr>
        <w:t xml:space="preserve">2.11.6</w:t>
      </w:r>
      <w:r>
        <w:tab/>
      </w:r>
      <w:r>
        <w:t xml:space="preserve">Additional exercises</w:t>
      </w:r>
    </w:p>
    <w:p>
      <w:pPr>
        <w:pStyle w:val="FirstParagraph"/>
      </w:pPr>
      <w:r>
        <w:t xml:space="preserve">If time permits, we will address these additional exercises in class. If you want more practice with R, please take a look at the review materials (on Sakai as of week 2; will be updated in the following section of the book as time permits).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4"/>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5"/>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5"/>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5"/>
        </w:numPr>
      </w:pPr>
      <w:r>
        <w:t xml:space="preserve">How much variation in Reading is explained by SES? Is this more or less than for Math? Is the proportion of variance explained significant at the .05 level?</w:t>
      </w:r>
    </w:p>
    <w:p>
      <w:pPr>
        <w:numPr>
          <w:ilvl w:val="0"/>
          <w:numId w:val="1015"/>
        </w:numPr>
      </w:pPr>
      <w:r>
        <w:t xml:space="preserve">How much do predicted Reading scores increase for a one unit of increase in SES? Is this a statistically significant at the .05 level?</w:t>
      </w:r>
    </w:p>
    <w:p>
      <w:pPr>
        <w:numPr>
          <w:ilvl w:val="0"/>
          <w:numId w:val="1015"/>
        </w:numPr>
      </w:pPr>
      <w:r>
        <w:t xml:space="preserve">What are your overall conclusions about the relationship between Academic Achievement and SES in the NELS data?</w:t>
      </w:r>
    </w:p>
    <w:p>
      <w:pPr>
        <w:pStyle w:val="FirstParagraph"/>
      </w:pPr>
      <w:r>
        <w:t xml:space="preserve">If you want more practice with R please take a look at the Review materials (on Sakai as of week 2; will be updated in the following section of the book as time permits).</w:t>
      </w:r>
    </w:p>
    <w:bookmarkEnd w:id="54"/>
    <w:bookmarkEnd w:id="55"/>
    <w:bookmarkStart w:id="64" w:name="review"/>
    <w:p>
      <w:pPr>
        <w:pStyle w:val="Heading2"/>
      </w:pPr>
      <w:r>
        <w:rPr>
          <w:rStyle w:val="SectionNumber"/>
        </w:rPr>
        <w:t xml:space="preserve">2.12</w:t>
      </w:r>
      <w:r>
        <w:tab/>
      </w:r>
      <w:r>
        <w:t xml:space="preserve">Review</w:t>
      </w:r>
    </w:p>
    <w:bookmarkStart w:id="56" w:name="summation-algebra"/>
    <w:p>
      <w:pPr>
        <w:pStyle w:val="Heading3"/>
      </w:pPr>
      <w:r>
        <w:rPr>
          <w:rStyle w:val="SectionNumber"/>
        </w:rPr>
        <w:t xml:space="preserve">2.12.1</w:t>
      </w:r>
      <w:r>
        <w:tab/>
      </w:r>
      <w:r>
        <w:t xml:space="preserve">Summation algebra</w:t>
      </w:r>
    </w:p>
    <w:p>
      <w:pPr>
        <w:numPr>
          <w:ilvl w:val="0"/>
          <w:numId w:val="1016"/>
        </w:numPr>
        <w:pStyle w:val="Compact"/>
      </w:pPr>
      <w:r>
        <w:t xml:space="preserve">Notation</w:t>
      </w:r>
    </w:p>
    <w:p>
      <w:pPr>
        <w:numPr>
          <w:ilvl w:val="0"/>
          <w:numId w:val="1016"/>
        </w:numPr>
        <w:pStyle w:val="Compact"/>
      </w:pPr>
      <w:r>
        <w:t xml:space="preserve">3 Rules</w:t>
      </w:r>
    </w:p>
    <w:bookmarkEnd w:id="56"/>
    <w:bookmarkStart w:id="57" w:name="sample-statistics"/>
    <w:p>
      <w:pPr>
        <w:pStyle w:val="Heading3"/>
      </w:pPr>
      <w:r>
        <w:rPr>
          <w:rStyle w:val="SectionNumber"/>
        </w:rPr>
        <w:t xml:space="preserve">2.12.2</w:t>
      </w:r>
      <w:r>
        <w:tab/>
      </w:r>
      <w:r>
        <w:t xml:space="preserve">Sample statistics</w:t>
      </w:r>
    </w:p>
    <w:p>
      <w:pPr>
        <w:numPr>
          <w:ilvl w:val="0"/>
          <w:numId w:val="1017"/>
        </w:numPr>
        <w:pStyle w:val="Compact"/>
      </w:pPr>
      <w:r>
        <w:t xml:space="preserve">Notation and formula’s</w:t>
      </w:r>
    </w:p>
    <w:p>
      <w:pPr>
        <w:numPr>
          <w:ilvl w:val="0"/>
          <w:numId w:val="1017"/>
        </w:numPr>
        <w:pStyle w:val="Compact"/>
      </w:pPr>
      <w:r>
        <w:t xml:space="preserve">R code</w:t>
      </w:r>
    </w:p>
    <w:bookmarkEnd w:id="57"/>
    <w:bookmarkStart w:id="58" w:name="bias-and-precision"/>
    <w:p>
      <w:pPr>
        <w:pStyle w:val="Heading3"/>
      </w:pPr>
      <w:r>
        <w:rPr>
          <w:rStyle w:val="SectionNumber"/>
        </w:rPr>
        <w:t xml:space="preserve">2.12.3</w:t>
      </w:r>
      <w:r>
        <w:tab/>
      </w:r>
      <w:r>
        <w:t xml:space="preserve">Bias and precision</w:t>
      </w:r>
    </w:p>
    <w:p>
      <w:pPr>
        <w:numPr>
          <w:ilvl w:val="0"/>
          <w:numId w:val="1018"/>
        </w:numPr>
        <w:pStyle w:val="Compact"/>
      </w:pPr>
      <w:r>
        <w:t xml:space="preserve">Sampling distributions</w:t>
      </w:r>
    </w:p>
    <w:p>
      <w:pPr>
        <w:numPr>
          <w:ilvl w:val="0"/>
          <w:numId w:val="1018"/>
        </w:numPr>
        <w:pStyle w:val="Compact"/>
      </w:pPr>
      <w:r>
        <w:t xml:space="preserve">Expected values and bias</w:t>
      </w:r>
    </w:p>
    <w:p>
      <w:pPr>
        <w:numPr>
          <w:ilvl w:val="0"/>
          <w:numId w:val="1018"/>
        </w:numPr>
        <w:pStyle w:val="Compact"/>
      </w:pPr>
      <w:r>
        <w:t xml:space="preserve">Standard errors and precision</w:t>
      </w:r>
    </w:p>
    <w:bookmarkEnd w:id="58"/>
    <w:bookmarkStart w:id="59" w:name="t-tests-1"/>
    <w:p>
      <w:pPr>
        <w:pStyle w:val="Heading3"/>
      </w:pPr>
      <w:r>
        <w:rPr>
          <w:rStyle w:val="SectionNumber"/>
        </w:rPr>
        <w:t xml:space="preserve">2.12.4</w:t>
      </w:r>
      <w:r>
        <w:tab/>
      </w:r>
      <w:r>
        <w:t xml:space="preserve">t-tests</w:t>
      </w:r>
    </w:p>
    <w:p>
      <w:pPr>
        <w:numPr>
          <w:ilvl w:val="0"/>
          <w:numId w:val="1019"/>
        </w:numPr>
        <w:pStyle w:val="Compact"/>
      </w:pPr>
      <w:r>
        <w:t xml:space="preserve">Conceptual formula</w:t>
      </w:r>
    </w:p>
    <w:p>
      <w:pPr>
        <w:numPr>
          <w:ilvl w:val="0"/>
          <w:numId w:val="1019"/>
        </w:numPr>
        <w:pStyle w:val="Compact"/>
      </w:pPr>
      <w:r>
        <w:t xml:space="preserve">Null distribution</w:t>
      </w:r>
    </w:p>
    <w:p>
      <w:pPr>
        <w:numPr>
          <w:ilvl w:val="0"/>
          <w:numId w:val="1019"/>
        </w:numPr>
        <w:pStyle w:val="Compact"/>
      </w:pPr>
      <w:r>
        <w:t xml:space="preserve">Setting alpha</w:t>
      </w:r>
    </w:p>
    <w:p>
      <w:pPr>
        <w:numPr>
          <w:ilvl w:val="0"/>
          <w:numId w:val="1019"/>
        </w:numPr>
        <w:pStyle w:val="Compact"/>
      </w:pPr>
      <w:r>
        <w:t xml:space="preserve">Making a decision</w:t>
      </w:r>
    </w:p>
    <w:p>
      <w:pPr>
        <w:numPr>
          <w:ilvl w:val="0"/>
          <w:numId w:val="1019"/>
        </w:numPr>
        <w:pStyle w:val="Compact"/>
      </w:pPr>
      <w:r>
        <w:t xml:space="preserve">Interpretation</w:t>
      </w:r>
    </w:p>
    <w:p>
      <w:pPr>
        <w:numPr>
          <w:ilvl w:val="0"/>
          <w:numId w:val="1019"/>
        </w:numPr>
        <w:pStyle w:val="Compact"/>
      </w:pPr>
      <w:r>
        <w:t xml:space="preserve">R example</w:t>
      </w:r>
    </w:p>
    <w:bookmarkEnd w:id="59"/>
    <w:bookmarkStart w:id="60" w:name="confidence-intervals-1"/>
    <w:p>
      <w:pPr>
        <w:pStyle w:val="Heading3"/>
      </w:pPr>
      <w:r>
        <w:rPr>
          <w:rStyle w:val="SectionNumber"/>
        </w:rPr>
        <w:t xml:space="preserve">2.12.5</w:t>
      </w:r>
      <w:r>
        <w:tab/>
      </w:r>
      <w:r>
        <w:t xml:space="preserve">Confidence intervals</w:t>
      </w:r>
    </w:p>
    <w:p>
      <w:pPr>
        <w:numPr>
          <w:ilvl w:val="0"/>
          <w:numId w:val="1020"/>
        </w:numPr>
        <w:pStyle w:val="Compact"/>
      </w:pPr>
      <w:r>
        <w:t xml:space="preserve">Conceptual formula</w:t>
      </w:r>
    </w:p>
    <w:p>
      <w:pPr>
        <w:numPr>
          <w:ilvl w:val="0"/>
          <w:numId w:val="1020"/>
        </w:numPr>
        <w:pStyle w:val="Compact"/>
      </w:pPr>
      <w:r>
        <w:t xml:space="preserve">Interpretation</w:t>
      </w:r>
    </w:p>
    <w:p>
      <w:pPr>
        <w:numPr>
          <w:ilvl w:val="0"/>
          <w:numId w:val="1020"/>
        </w:numPr>
        <w:pStyle w:val="Compact"/>
      </w:pPr>
      <w:r>
        <w:t xml:space="preserve">Relation to hypothesis tests</w:t>
      </w:r>
    </w:p>
    <w:p>
      <w:pPr>
        <w:numPr>
          <w:ilvl w:val="0"/>
          <w:numId w:val="1020"/>
        </w:numPr>
        <w:pStyle w:val="Compact"/>
      </w:pPr>
      <w:r>
        <w:t xml:space="preserve">R example</w:t>
      </w:r>
    </w:p>
    <w:bookmarkEnd w:id="60"/>
    <w:bookmarkStart w:id="61" w:name="f-tests-1"/>
    <w:p>
      <w:pPr>
        <w:pStyle w:val="Heading3"/>
      </w:pPr>
      <w:r>
        <w:rPr>
          <w:rStyle w:val="SectionNumber"/>
        </w:rPr>
        <w:t xml:space="preserve">2.12.6</w:t>
      </w:r>
      <w:r>
        <w:tab/>
      </w:r>
      <w:r>
        <w:t xml:space="preserve">F-tests</w:t>
      </w:r>
    </w:p>
    <w:p>
      <w:pPr>
        <w:numPr>
          <w:ilvl w:val="0"/>
          <w:numId w:val="1021"/>
        </w:numPr>
        <w:pStyle w:val="Compact"/>
      </w:pPr>
      <w:r>
        <w:t xml:space="preserve">Conceptual formula</w:t>
      </w:r>
    </w:p>
    <w:p>
      <w:pPr>
        <w:numPr>
          <w:ilvl w:val="0"/>
          <w:numId w:val="1021"/>
        </w:numPr>
        <w:pStyle w:val="Compact"/>
      </w:pPr>
      <w:r>
        <w:t xml:space="preserve">Interpretation</w:t>
      </w:r>
    </w:p>
    <w:p>
      <w:pPr>
        <w:numPr>
          <w:ilvl w:val="0"/>
          <w:numId w:val="1021"/>
        </w:numPr>
        <w:pStyle w:val="Compact"/>
      </w:pPr>
      <w:r>
        <w:t xml:space="preserve">R example</w:t>
      </w:r>
    </w:p>
    <w:bookmarkEnd w:id="61"/>
    <w:bookmarkStart w:id="62" w:name="apa-reporting"/>
    <w:p>
      <w:pPr>
        <w:pStyle w:val="Heading3"/>
      </w:pPr>
      <w:r>
        <w:rPr>
          <w:rStyle w:val="SectionNumber"/>
        </w:rPr>
        <w:t xml:space="preserve">2.12.7</w:t>
      </w:r>
      <w:r>
        <w:tab/>
      </w:r>
      <w:r>
        <w:t xml:space="preserve">APA reporting</w:t>
      </w:r>
    </w:p>
    <w:bookmarkEnd w:id="62"/>
    <w:bookmarkStart w:id="63" w:name="working-in-r"/>
    <w:p>
      <w:pPr>
        <w:pStyle w:val="Heading3"/>
      </w:pPr>
      <w:r>
        <w:rPr>
          <w:rStyle w:val="SectionNumber"/>
        </w:rPr>
        <w:t xml:space="preserve">2.12.8</w:t>
      </w:r>
      <w:r>
        <w:tab/>
      </w:r>
      <w:r>
        <w:t xml:space="preserve">Working in R</w:t>
      </w:r>
    </w:p>
    <w:p>
      <w:pPr>
        <w:numPr>
          <w:ilvl w:val="0"/>
          <w:numId w:val="1022"/>
        </w:numPr>
        <w:pStyle w:val="Compact"/>
      </w:pPr>
      <w:r>
        <w:t xml:space="preserve">Hmmm</w:t>
      </w:r>
    </w:p>
    <w:bookmarkEnd w:id="63"/>
    <w:bookmarkEnd w:id="64"/>
    <w:bookmarkEnd w:id="65"/>
    <w:bookmarkStart w:id="74"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23"/>
        </w:numPr>
        <w:pStyle w:val="Compact"/>
      </w:pPr>
      <w:r>
        <w:t xml:space="preserve">Prediction (focus on</w:t>
      </w:r>
      <w:r>
        <w:t xml:space="preserve"> </w:t>
      </w:r>
      <m:oMath>
        <m:acc>
          <m:accPr>
            <m:chr m:val="̂"/>
          </m:accPr>
          <m:e>
            <m:r>
              <m:t>Y</m:t>
            </m:r>
          </m:e>
        </m:acc>
      </m:oMath>
      <w:r>
        <w:t xml:space="preserve">)</w:t>
      </w:r>
    </w:p>
    <w:p>
      <w:pPr>
        <w:numPr>
          <w:ilvl w:val="0"/>
          <w:numId w:val="1023"/>
        </w:numPr>
        <w:pStyle w:val="Compact"/>
      </w:pPr>
      <w:r>
        <w:t xml:space="preserve">Causation (focus on</w:t>
      </w:r>
      <w:r>
        <w:t xml:space="preserve"> </w:t>
      </w:r>
      <m:oMath>
        <m:r>
          <m:t>b</m:t>
        </m:r>
      </m:oMath>
      <w:r>
        <w:t xml:space="preserve">)</w:t>
      </w:r>
    </w:p>
    <w:p>
      <w:pPr>
        <w:numPr>
          <w:ilvl w:val="0"/>
          <w:numId w:val="1023"/>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0"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68"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67">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68"/>
    <w:bookmarkStart w:id="69"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69"/>
    <w:bookmarkEnd w:id="70"/>
    <w:bookmarkStart w:id="72"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24"/>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24"/>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24"/>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24"/>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24"/>
        </w:numPr>
      </w:pPr>
      <w:r>
        <w:t xml:space="preserve">In order to mitigate omitted variable bias, we want to include all relevant predictors in our regression models – i.e., multiple regression</w:t>
      </w:r>
    </w:p>
    <w:bookmarkStart w:id="71"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25"/>
        </w:numPr>
        <w:pStyle w:val="Compact"/>
      </w:pPr>
      <w:r>
        <w:t xml:space="preserve">$a^* = \color{orange}{a + \alpha}$</w:t>
      </w:r>
    </w:p>
    <w:p>
      <w:pPr>
        <w:numPr>
          <w:ilvl w:val="0"/>
          <w:numId w:val="1025"/>
        </w:numPr>
        <w:pStyle w:val="Compact"/>
      </w:pPr>
      <w:r>
        <w:t xml:space="preserve">$b^*_1 = \color{green}{b_1 + b_2\beta}$</w:t>
      </w:r>
    </w:p>
    <w:p>
      <w:pPr>
        <w:numPr>
          <w:ilvl w:val="0"/>
          <w:numId w:val="1025"/>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26"/>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26"/>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1"/>
    <w:bookmarkEnd w:id="72"/>
    <w:bookmarkStart w:id="73"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27"/>
        </w:numPr>
        <w:pStyle w:val="Compact"/>
      </w:pPr>
      <w:r>
        <w:t xml:space="preserve">Student factors</w:t>
      </w:r>
    </w:p>
    <w:p>
      <w:pPr>
        <w:numPr>
          <w:ilvl w:val="1"/>
          <w:numId w:val="1028"/>
        </w:numPr>
        <w:pStyle w:val="Compact"/>
      </w:pPr>
      <w:r>
        <w:t xml:space="preserve">attendance</w:t>
      </w:r>
    </w:p>
    <w:p>
      <w:pPr>
        <w:numPr>
          <w:ilvl w:val="1"/>
          <w:numId w:val="1028"/>
        </w:numPr>
        <w:pStyle w:val="Compact"/>
      </w:pPr>
      <w:r>
        <w:t xml:space="preserve">past academic performance in Reading</w:t>
      </w:r>
    </w:p>
    <w:p>
      <w:pPr>
        <w:numPr>
          <w:ilvl w:val="1"/>
          <w:numId w:val="1028"/>
        </w:numPr>
        <w:pStyle w:val="Compact"/>
      </w:pPr>
      <w:r>
        <w:t xml:space="preserve">past academic performance in other subjects (Question: why include this? Hint: see previous section)</w:t>
      </w:r>
    </w:p>
    <w:p>
      <w:pPr>
        <w:numPr>
          <w:ilvl w:val="0"/>
          <w:numId w:val="1027"/>
        </w:numPr>
        <w:pStyle w:val="Compact"/>
      </w:pPr>
      <w:r>
        <w:t xml:space="preserve">School factors</w:t>
      </w:r>
    </w:p>
    <w:p>
      <w:pPr>
        <w:numPr>
          <w:ilvl w:val="1"/>
          <w:numId w:val="1029"/>
        </w:numPr>
        <w:pStyle w:val="Compact"/>
      </w:pPr>
      <w:r>
        <w:t xml:space="preserve">their ELA teacher</w:t>
      </w:r>
    </w:p>
    <w:p>
      <w:pPr>
        <w:numPr>
          <w:ilvl w:val="1"/>
          <w:numId w:val="1029"/>
        </w:numPr>
        <w:pStyle w:val="Compact"/>
      </w:pPr>
      <w:r>
        <w:t xml:space="preserve">the school they attend</w:t>
      </w:r>
    </w:p>
    <w:p>
      <w:pPr>
        <w:numPr>
          <w:ilvl w:val="1"/>
          <w:numId w:val="1029"/>
        </w:numPr>
        <w:pStyle w:val="Compact"/>
      </w:pPr>
      <w:r>
        <w:t xml:space="preserve">their peers (e.g., the school’s catchment area)</w:t>
      </w:r>
    </w:p>
    <w:p>
      <w:pPr>
        <w:numPr>
          <w:ilvl w:val="0"/>
          <w:numId w:val="1027"/>
        </w:numPr>
        <w:pStyle w:val="Compact"/>
      </w:pPr>
      <w:r>
        <w:t xml:space="preserve">Home factors</w:t>
      </w:r>
    </w:p>
    <w:p>
      <w:pPr>
        <w:numPr>
          <w:ilvl w:val="1"/>
          <w:numId w:val="1030"/>
        </w:numPr>
        <w:pStyle w:val="Compact"/>
      </w:pPr>
      <w:r>
        <w:t xml:space="preserve">SES</w:t>
      </w:r>
    </w:p>
    <w:p>
      <w:pPr>
        <w:numPr>
          <w:ilvl w:val="1"/>
          <w:numId w:val="1030"/>
        </w:numPr>
        <w:pStyle w:val="Compact"/>
      </w:pPr>
      <w:r>
        <w:t xml:space="preserve">Number of books in the household</w:t>
      </w:r>
    </w:p>
    <w:p>
      <w:pPr>
        <w:numPr>
          <w:ilvl w:val="1"/>
          <w:numId w:val="1030"/>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73"/>
    <w:bookmarkEnd w:id="74"/>
    <w:bookmarkStart w:id="107" w:name="chapter-4"/>
    <w:p>
      <w:pPr>
        <w:pStyle w:val="Heading1"/>
      </w:pPr>
      <w:r>
        <w:rPr>
          <w:rStyle w:val="SectionNumber"/>
        </w:rPr>
        <w:t xml:space="preserve">4</w:t>
      </w:r>
      <w:r>
        <w:tab/>
      </w:r>
      <w:r>
        <w:t xml:space="preserve">Regression with Two Predictors</w:t>
      </w:r>
    </w:p>
    <w:bookmarkStart w:id="78"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75">
        <w:r>
          <w:rPr>
            <w:rStyle w:val="Hyperlink"/>
          </w:rPr>
          <w:t xml:space="preserve">https://nces.ed.gov/ecls/</w:t>
        </w:r>
      </w:hyperlink>
      <w:r>
        <w:t xml:space="preserve">). We focus on the following three variables.</w:t>
      </w:r>
    </w:p>
    <w:p>
      <w:pPr>
        <w:numPr>
          <w:ilvl w:val="0"/>
          <w:numId w:val="1031"/>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1"/>
        </w:numPr>
      </w:pPr>
      <w:r>
        <w:t xml:space="preserve">Socioecomonic Status (SES), which is a composite of household factors (e.g., parental education, household income) ranging from 30-72.</w:t>
      </w:r>
    </w:p>
    <w:p>
      <w:pPr>
        <w:numPr>
          <w:ilvl w:val="0"/>
          <w:numId w:val="1031"/>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6">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78"/>
    <w:bookmarkStart w:id="79"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2"/>
        </w:numPr>
        <w:pStyle w:val="Compact"/>
      </w:pPr>
      <m:oMath>
        <m:acc>
          <m:accPr>
            <m:chr m:val="̂"/>
          </m:accPr>
          <m:e>
            <m:r>
              <m:t>Y</m:t>
            </m:r>
          </m:e>
        </m:acc>
      </m:oMath>
      <w:r>
        <w:t xml:space="preserve"> </w:t>
      </w:r>
      <w:r>
        <w:t xml:space="preserve">denotes the predicted Math Achievement scores.</w:t>
      </w:r>
    </w:p>
    <w:p>
      <w:pPr>
        <w:numPr>
          <w:ilvl w:val="0"/>
          <w:numId w:val="1032"/>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2"/>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2"/>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33"/>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33"/>
        </w:numPr>
        <w:pStyle w:val="Compact"/>
      </w:pPr>
      <w:r>
        <w:t xml:space="preserve">What is the relative importance of the two predictors?</w:t>
      </w:r>
    </w:p>
    <w:p>
      <w:pPr>
        <w:numPr>
          <w:ilvl w:val="0"/>
          <w:numId w:val="1033"/>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79"/>
    <w:bookmarkStart w:id="81"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34"/>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34"/>
        </w:numPr>
        <w:pStyle w:val="Compact"/>
      </w:pPr>
      <w:r>
        <w:t xml:space="preserve">“</w:t>
      </w:r>
      <w:r>
        <w:t xml:space="preserve">Simple (SES)</w:t>
      </w:r>
      <w:r>
        <w:t xml:space="preserve">”</w:t>
      </w:r>
      <w:r>
        <w:t xml:space="preserve"> </w:t>
      </w:r>
      <w:r>
        <w:t xml:space="preserve">regresses Math Achievement on SES only.</w:t>
      </w:r>
    </w:p>
    <w:p>
      <w:pPr>
        <w:numPr>
          <w:ilvl w:val="0"/>
          <w:numId w:val="1034"/>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35"/>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35"/>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80"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2.3</w:t>
      </w:r>
      <w:r>
        <w:t xml:space="preserve">). So,</w:t>
      </w:r>
    </w:p>
    <w:p>
      <w:pPr>
        <w:numPr>
          <w:ilvl w:val="0"/>
          <w:numId w:val="1036"/>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36"/>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80"/>
    <w:bookmarkEnd w:id="81"/>
    <w:bookmarkStart w:id="82"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2"/>
    <w:bookmarkStart w:id="86"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83"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83"/>
    <w:bookmarkStart w:id="84"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84"/>
    <w:bookmarkStart w:id="85"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85"/>
    <w:bookmarkEnd w:id="86"/>
    <w:bookmarkStart w:id="87"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87"/>
    <w:bookmarkStart w:id="92"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88"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88"/>
    <w:bookmarkStart w:id="89"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89"/>
    <w:bookmarkStart w:id="91"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0"/>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37"/>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37"/>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91"/>
    <w:bookmarkEnd w:id="92"/>
    <w:bookmarkStart w:id="94"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93"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38"/>
        </w:numPr>
        <w:pStyle w:val="Compact"/>
      </w:pPr>
      <w:r>
        <w:t xml:space="preserve">The standard errors</w:t>
      </w:r>
      <w:r>
        <w:t xml:space="preserve"> </w:t>
      </w:r>
      <w:r>
        <w:rPr>
          <w:iCs/>
          <w:i/>
        </w:rPr>
        <w:t xml:space="preserve">decrease</w:t>
      </w:r>
      <w:r>
        <w:t xml:space="preserve"> </w:t>
      </w:r>
      <w:r>
        <w:t xml:space="preserve">with</w:t>
      </w:r>
    </w:p>
    <w:p>
      <w:pPr>
        <w:numPr>
          <w:ilvl w:val="1"/>
          <w:numId w:val="1039"/>
        </w:numPr>
        <w:pStyle w:val="Compact"/>
      </w:pPr>
      <w:r>
        <w:t xml:space="preserve">The sample size,</w:t>
      </w:r>
      <w:r>
        <w:t xml:space="preserve"> </w:t>
      </w:r>
      <m:oMath>
        <m:r>
          <m:t>N</m:t>
        </m:r>
      </m:oMath>
    </w:p>
    <w:p>
      <w:pPr>
        <w:numPr>
          <w:ilvl w:val="1"/>
          <w:numId w:val="1039"/>
        </w:numPr>
        <w:pStyle w:val="Compact"/>
      </w:pPr>
      <w:r>
        <w:t xml:space="preserve">The proportion of variance in the outcome explained by the predictors,</w:t>
      </w:r>
      <w:r>
        <w:t xml:space="preserve"> </w:t>
      </w:r>
      <m:oMath>
        <m:sSup>
          <m:e>
            <m:r>
              <m:t>R</m:t>
            </m:r>
          </m:e>
          <m:sup>
            <m:r>
              <m:t>2</m:t>
            </m:r>
          </m:sup>
        </m:sSup>
      </m:oMath>
    </w:p>
    <w:p>
      <w:pPr>
        <w:numPr>
          <w:ilvl w:val="0"/>
          <w:numId w:val="1038"/>
        </w:numPr>
        <w:pStyle w:val="Compact"/>
      </w:pPr>
      <w:r>
        <w:t xml:space="preserve">The standard errors</w:t>
      </w:r>
      <w:r>
        <w:t xml:space="preserve"> </w:t>
      </w:r>
      <w:r>
        <w:rPr>
          <w:iCs/>
          <w:i/>
        </w:rPr>
        <w:t xml:space="preserve">increase</w:t>
      </w:r>
      <w:r>
        <w:t xml:space="preserve"> </w:t>
      </w:r>
      <w:r>
        <w:t xml:space="preserve">with</w:t>
      </w:r>
    </w:p>
    <w:p>
      <w:pPr>
        <w:numPr>
          <w:ilvl w:val="1"/>
          <w:numId w:val="1040"/>
        </w:numPr>
        <w:pStyle w:val="Compact"/>
      </w:pPr>
      <w:r>
        <w:t xml:space="preserve">The number of predictors,</w:t>
      </w:r>
      <w:r>
        <w:t xml:space="preserve"> </w:t>
      </w:r>
      <m:oMath>
        <m:r>
          <m:t>J</m:t>
        </m:r>
      </m:oMath>
    </w:p>
    <w:p>
      <w:pPr>
        <w:numPr>
          <w:ilvl w:val="1"/>
          <w:numId w:val="1040"/>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93"/>
    <w:bookmarkEnd w:id="94"/>
    <w:bookmarkStart w:id="95"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95"/>
    <w:bookmarkStart w:id="96"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1"/>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2"/>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43"/>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44"/>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45"/>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46"/>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47"/>
        </w:numPr>
        <w:pStyle w:val="Compact"/>
      </w:pPr>
      <w:r>
        <w:t xml:space="preserve">Look at the R output for the ECLS example above again (either one). Please write down your conclusion about the statistical significance of the R-squared statistic in the ECLS example.</w:t>
      </w:r>
    </w:p>
    <w:bookmarkEnd w:id="96"/>
    <w:bookmarkStart w:id="106"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99"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76">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97">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48"/>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48"/>
        </w:numPr>
      </w:pPr>
      <w:r>
        <w:t xml:space="preserve">The time points (1-4 denoting fall and spring of K and Gr 1) appear as the second character.</w:t>
      </w:r>
    </w:p>
    <w:p>
      <w:pPr>
        <w:numPr>
          <w:ilvl w:val="0"/>
          <w:numId w:val="1048"/>
        </w:numPr>
      </w:pPr>
      <w:r>
        <w:t xml:space="preserve">The rest of the name describes the variable.</w:t>
      </w:r>
    </w:p>
    <w:p>
      <w:pPr>
        <w:pStyle w:val="FirstParagraph"/>
      </w:pPr>
      <w:r>
        <w:t xml:space="preserve">The variables we will use for this illustration are:</w:t>
      </w:r>
    </w:p>
    <w:p>
      <w:pPr>
        <w:numPr>
          <w:ilvl w:val="0"/>
          <w:numId w:val="1049"/>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49"/>
        </w:numPr>
      </w:pPr>
      <w:r>
        <w:rPr>
          <w:rStyle w:val="VerbatimChar"/>
        </w:rPr>
        <w:t xml:space="preserve">wksesl</w:t>
      </w:r>
      <w:r>
        <w:t xml:space="preserve">: An SES composite of household factors (e.g., parental education, household income) ranging from 30-72.</w:t>
      </w:r>
    </w:p>
    <w:p>
      <w:pPr>
        <w:numPr>
          <w:ilvl w:val="0"/>
          <w:numId w:val="1049"/>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2.11</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4-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99"/>
    <w:bookmarkStart w:id="101"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0"/>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01"/>
    <w:bookmarkStart w:id="102"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1"/>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1"/>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02"/>
    <w:bookmarkStart w:id="103"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2"/>
        </w:numPr>
      </w:pPr>
      <w:r>
        <w:t xml:space="preserve">The degrees of freedom for both tests now involve</w:t>
      </w:r>
      <w:r>
        <w:t xml:space="preserve"> </w:t>
      </w:r>
      <m:oMath>
        <m:r>
          <m:t>J</m:t>
        </m:r>
      </m:oMath>
      <w:r>
        <w:t xml:space="preserve">, the number of predictors.</w:t>
      </w:r>
    </w:p>
    <w:p>
      <w:pPr>
        <w:numPr>
          <w:ilvl w:val="0"/>
          <w:numId w:val="1052"/>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03"/>
    <w:bookmarkStart w:id="105"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3"/>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3"/>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3"/>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4"/>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4">
        <w:r>
          <w:rPr>
            <w:rStyle w:val="Hyperlink"/>
          </w:rPr>
          <w:t xml:space="preserve">https://www.apastyle.org/manual</w:t>
        </w:r>
      </w:hyperlink>
      <w:r>
        <w:t xml:space="preserve">).</w:t>
      </w:r>
    </w:p>
    <w:bookmarkEnd w:id="105"/>
    <w:bookmarkEnd w:id="106"/>
    <w:bookmarkEnd w:id="107"/>
    <w:bookmarkStart w:id="14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5"/>
        </w:numPr>
        <w:pStyle w:val="Compact"/>
      </w:pPr>
      <w:r>
        <w:t xml:space="preserve">Geographical region / school district (Orange, CH-C, Wake, …)</w:t>
      </w:r>
    </w:p>
    <w:p>
      <w:pPr>
        <w:numPr>
          <w:ilvl w:val="0"/>
          <w:numId w:val="1055"/>
        </w:numPr>
        <w:pStyle w:val="Compact"/>
      </w:pPr>
      <w:r>
        <w:t xml:space="preserve">Type of school (public, private, charter, religious)</w:t>
      </w:r>
    </w:p>
    <w:p>
      <w:pPr>
        <w:numPr>
          <w:ilvl w:val="0"/>
          <w:numId w:val="1055"/>
        </w:numPr>
        <w:pStyle w:val="Compact"/>
      </w:pPr>
      <w:r>
        <w:t xml:space="preserve">Which classroom, teacher, or school a student was assigned to</w:t>
      </w:r>
    </w:p>
    <w:p>
      <w:pPr>
        <w:numPr>
          <w:ilvl w:val="0"/>
          <w:numId w:val="1055"/>
        </w:numPr>
        <w:pStyle w:val="Compact"/>
      </w:pPr>
      <w:r>
        <w:t xml:space="preserve">Gender (if recorded as categorical)</w:t>
      </w:r>
    </w:p>
    <w:p>
      <w:pPr>
        <w:numPr>
          <w:ilvl w:val="0"/>
          <w:numId w:val="1055"/>
        </w:numPr>
        <w:pStyle w:val="Compact"/>
      </w:pPr>
      <w:r>
        <w:t xml:space="preserve">Race / ethnicity (if recorded as categorical)</w:t>
      </w:r>
    </w:p>
    <w:p>
      <w:pPr>
        <w:numPr>
          <w:ilvl w:val="0"/>
          <w:numId w:val="1055"/>
        </w:numPr>
        <w:pStyle w:val="Compact"/>
      </w:pPr>
      <w:r>
        <w:t xml:space="preserve">Free / reduced price lunch status</w:t>
      </w:r>
    </w:p>
    <w:p>
      <w:pPr>
        <w:numPr>
          <w:ilvl w:val="0"/>
          <w:numId w:val="1055"/>
        </w:numPr>
        <w:pStyle w:val="Compact"/>
      </w:pPr>
      <w:r>
        <w:t xml:space="preserve">English language learner status</w:t>
      </w:r>
    </w:p>
    <w:p>
      <w:pPr>
        <w:numPr>
          <w:ilvl w:val="0"/>
          <w:numId w:val="1055"/>
        </w:numPr>
        <w:pStyle w:val="Compact"/>
      </w:pPr>
      <w:r>
        <w:t xml:space="preserve">Individualized learning plan status</w:t>
      </w:r>
    </w:p>
    <w:p>
      <w:pPr>
        <w:numPr>
          <w:ilvl w:val="0"/>
          <w:numId w:val="1055"/>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6"/>
        </w:numPr>
      </w:pPr>
      <w:r>
        <w:t xml:space="preserve">Address the special case of a single binary predictor</w:t>
      </w:r>
    </w:p>
    <w:p>
      <w:pPr>
        <w:numPr>
          <w:ilvl w:val="0"/>
          <w:numId w:val="1056"/>
        </w:numPr>
      </w:pPr>
      <w:r>
        <w:t xml:space="preserve">Show some ways that this approach generalizes to categorical predictors with more than 2 categories, specifically</w:t>
      </w:r>
    </w:p>
    <w:p>
      <w:pPr>
        <w:numPr>
          <w:ilvl w:val="1"/>
          <w:numId w:val="1057"/>
        </w:numPr>
        <w:pStyle w:val="Compact"/>
      </w:pPr>
      <w:r>
        <w:t xml:space="preserve">reference-group coding (called treatment contrasts in R)</w:t>
      </w:r>
    </w:p>
    <w:p>
      <w:pPr>
        <w:numPr>
          <w:ilvl w:val="1"/>
          <w:numId w:val="1057"/>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08"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08"/>
    <w:bookmarkStart w:id="111"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09">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0">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11"/>
    <w:bookmarkStart w:id="115"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58"/>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59"/>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13"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13"/>
    <w:bookmarkStart w:id="114" w:name="summary"/>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0"/>
        </w:numPr>
      </w:pPr>
      <w:r>
        <w:t xml:space="preserve">The intercept is equal to the mean of the group coded</w:t>
      </w:r>
      <w:r>
        <w:t xml:space="preserve"> </w:t>
      </w:r>
      <w:r>
        <w:t xml:space="preserve">“</w:t>
      </w:r>
      <w:r>
        <w:t xml:space="preserve">0</w:t>
      </w:r>
      <w:r>
        <w:t xml:space="preserve">”</w:t>
      </w:r>
    </w:p>
    <w:p>
      <w:pPr>
        <w:numPr>
          <w:ilvl w:val="0"/>
          <w:numId w:val="1060"/>
        </w:numPr>
      </w:pPr>
      <w:r>
        <w:t xml:space="preserve">The regression coefficient is equal to the mean difference between the groups</w:t>
      </w:r>
    </w:p>
    <w:p>
      <w:pPr>
        <w:numPr>
          <w:ilvl w:val="0"/>
          <w:numId w:val="1060"/>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1"/>
        </w:numPr>
        <w:pStyle w:val="Compact"/>
      </w:pPr>
      <w:r>
        <w:t xml:space="preserve">i.e., regression with a binary variable is the same as a t-test of means for independent groups</w:t>
      </w:r>
    </w:p>
    <w:bookmarkEnd w:id="114"/>
    <w:bookmarkEnd w:id="115"/>
    <w:bookmarkStart w:id="122"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2"/>
        </w:numPr>
        <w:pStyle w:val="Compact"/>
      </w:pPr>
      <w:r>
        <w:t xml:space="preserve">The researcher chooses a reference-group.</w:t>
      </w:r>
    </w:p>
    <w:p>
      <w:pPr>
        <w:numPr>
          <w:ilvl w:val="0"/>
          <w:numId w:val="1062"/>
        </w:numPr>
        <w:pStyle w:val="Compact"/>
      </w:pPr>
      <w:r>
        <w:t xml:space="preserve">The intercept is interpreted as the mean of the reference-group.</w:t>
      </w:r>
    </w:p>
    <w:p>
      <w:pPr>
        <w:numPr>
          <w:ilvl w:val="0"/>
          <w:numId w:val="1062"/>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3"/>
        </w:numPr>
        <w:pStyle w:val="Compact"/>
      </w:pPr>
      <w:r>
        <w:t xml:space="preserve">Females were the reference-group.</w:t>
      </w:r>
    </w:p>
    <w:p>
      <w:pPr>
        <w:numPr>
          <w:ilvl w:val="0"/>
          <w:numId w:val="1063"/>
        </w:numPr>
        <w:pStyle w:val="Compact"/>
      </w:pPr>
      <w:r>
        <w:t xml:space="preserve">The intercept was equal to the mean Reading Achievement for females.</w:t>
      </w:r>
    </w:p>
    <w:p>
      <w:pPr>
        <w:numPr>
          <w:ilvl w:val="0"/>
          <w:numId w:val="1063"/>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17"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4"/>
        </w:numPr>
        <w:pStyle w:val="Compact"/>
      </w:pPr>
      <w:r>
        <w:t xml:space="preserve">Single (never married)</w:t>
      </w:r>
    </w:p>
    <w:p>
      <w:pPr>
        <w:numPr>
          <w:ilvl w:val="0"/>
          <w:numId w:val="1064"/>
        </w:numPr>
        <w:pStyle w:val="Compact"/>
      </w:pPr>
      <w:r>
        <w:t xml:space="preserve">Married</w:t>
      </w:r>
    </w:p>
    <w:p>
      <w:pPr>
        <w:numPr>
          <w:ilvl w:val="0"/>
          <w:numId w:val="1064"/>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5"/>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5"/>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17"/>
    <w:bookmarkStart w:id="118"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6"/>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67"/>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18"/>
    <w:bookmarkStart w:id="120"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68"/>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68"/>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69"/>
        </w:numPr>
        <w:pStyle w:val="Compact"/>
      </w:pPr>
      <w:r>
        <w:rPr>
          <w:bCs/>
          <w:b/>
        </w:rPr>
        <w:t xml:space="preserve">Bonus: What would happen if we included dummies for all 4 categories of Mstatus in the model?</w:t>
      </w:r>
    </w:p>
    <w:bookmarkEnd w:id="120"/>
    <w:bookmarkStart w:id="121" w:name="summary-1"/>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0"/>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0"/>
        </w:numPr>
      </w:pPr>
      <w:r>
        <w:t xml:space="preserve">The intercept is interpreted as the mean of the reference group.</w:t>
      </w:r>
    </w:p>
    <w:p>
      <w:pPr>
        <w:numPr>
          <w:ilvl w:val="0"/>
          <w:numId w:val="1070"/>
        </w:numPr>
      </w:pPr>
      <w:r>
        <w:t xml:space="preserve">The regression coefficients of the dummy variables are interpreted as the difference between the mean of the indicated group and the mean of the reference group.</w:t>
      </w:r>
    </w:p>
    <w:bookmarkEnd w:id="121"/>
    <w:bookmarkEnd w:id="122"/>
    <w:bookmarkStart w:id="131"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1"/>
        </w:numPr>
        <w:pStyle w:val="Compact"/>
      </w:pPr>
      <w:r>
        <w:t xml:space="preserve">The intercept is equal to the mean of the predicted values for each category i.e,</w:t>
      </w:r>
    </w:p>
    <w:p>
      <w:pPr>
        <w:pStyle w:val="FirstParagraph"/>
      </w:pPr>
      <w:r>
        <w:t xml:space="preserve">$$</w:t>
      </w:r>
    </w:p>
    <w:p>
      <w:pPr>
        <w:numPr>
          <w:ilvl w:val="0"/>
          <w:numId w:val="1072"/>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26"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3">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4"/>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3"/>
        </w:numPr>
        <w:pStyle w:val="Compact"/>
      </w:pPr>
      <w:r>
        <w:t xml:space="preserve">Ethiopia</w:t>
      </w:r>
    </w:p>
    <w:p>
      <w:pPr>
        <w:numPr>
          <w:ilvl w:val="0"/>
          <w:numId w:val="1073"/>
        </w:numPr>
        <w:pStyle w:val="Compact"/>
      </w:pPr>
      <w:r>
        <w:t xml:space="preserve">Vietnam</w:t>
      </w:r>
    </w:p>
    <w:p>
      <w:pPr>
        <w:numPr>
          <w:ilvl w:val="0"/>
          <w:numId w:val="1073"/>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4"/>
        </w:numPr>
        <w:pStyle w:val="Compact"/>
      </w:pPr>
      <m:oMath>
        <m:sSub>
          <m:e>
            <m:r>
              <m:t>X</m:t>
            </m:r>
          </m:e>
          <m:sub>
            <m:r>
              <m:t>1</m:t>
            </m:r>
          </m:sub>
        </m:sSub>
      </m:oMath>
      <w:r>
        <w:t xml:space="preserve"> </w:t>
      </w:r>
      <w:r>
        <w:t xml:space="preserve">is a dummy for Ethiopia</w:t>
      </w:r>
    </w:p>
    <w:p>
      <w:pPr>
        <w:numPr>
          <w:ilvl w:val="0"/>
          <w:numId w:val="1074"/>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26"/>
    <w:bookmarkStart w:id="127"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5"/>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6"/>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27"/>
    <w:bookmarkStart w:id="128" w:name="summary-2"/>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7"/>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7"/>
        </w:numPr>
      </w:pPr>
      <w:r>
        <w:t xml:space="preserve">The regression coefficients of the dummy variables are interpreted as the difference between the mean of the indicated group and the unweighted mean of the groups.</w:t>
      </w:r>
    </w:p>
    <w:p>
      <w:pPr>
        <w:numPr>
          <w:ilvl w:val="0"/>
          <w:numId w:val="1077"/>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28"/>
    <w:bookmarkStart w:id="129"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29"/>
    <w:bookmarkStart w:id="130"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78"/>
        </w:numPr>
        <w:pStyle w:val="Compact"/>
      </w:pPr>
      <w:r>
        <w:t xml:space="preserve">Step A: Standardize the</w:t>
      </w:r>
      <w:r>
        <w:t xml:space="preserve"> </w:t>
      </w:r>
      <m:oMath>
        <m:r>
          <m:t>Y</m:t>
        </m:r>
      </m:oMath>
      <w:r>
        <w:t xml:space="preserve"> </w:t>
      </w:r>
      <w:r>
        <w:t xml:space="preserve">variable to have M = 0 and SD = 1.</w:t>
      </w:r>
    </w:p>
    <w:p>
      <w:pPr>
        <w:numPr>
          <w:ilvl w:val="0"/>
          <w:numId w:val="1078"/>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78"/>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0"/>
    <w:bookmarkEnd w:id="131"/>
    <w:bookmarkStart w:id="13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79"/>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0"/>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1"/>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2"/>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3"/>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4"/>
        </w:numPr>
        <w:pStyle w:val="Compact"/>
      </w:pPr>
      <w:r>
        <w:t xml:space="preserve">Using the example below:</w:t>
      </w:r>
    </w:p>
    <w:p>
      <w:pPr>
        <w:numPr>
          <w:ilvl w:val="1"/>
          <w:numId w:val="1085"/>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5"/>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5"/>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6"/>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32"/>
    <w:bookmarkStart w:id="14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3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33"/>
    <w:bookmarkStart w:id="13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34"/>
    <w:bookmarkStart w:id="13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7"/>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88"/>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89"/>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35"/>
    <w:bookmarkStart w:id="13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0"/>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0"/>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36"/>
    <w:bookmarkStart w:id="13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37"/>
    <w:bookmarkStart w:id="13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38"/>
    <w:bookmarkStart w:id="13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1"/>
        </w:numPr>
        <w:pStyle w:val="Compact"/>
      </w:pPr>
      <w:r>
        <w:rPr>
          <w:rStyle w:val="VerbatimChar"/>
        </w:rPr>
        <w:t xml:space="preserve">n</w:t>
      </w:r>
      <w:r>
        <w:t xml:space="preserve"> </w:t>
      </w:r>
      <w:r>
        <w:t xml:space="preserve">tells R how many levels there</w:t>
      </w:r>
    </w:p>
    <w:p>
      <w:pPr>
        <w:numPr>
          <w:ilvl w:val="0"/>
          <w:numId w:val="1091"/>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2"/>
        </w:numPr>
      </w:pPr>
      <w:r>
        <w:t xml:space="preserve">The intercept now represents the mean reading scores of the Urban group, because this is the new reference group.</w:t>
      </w:r>
    </w:p>
    <w:p>
      <w:pPr>
        <w:numPr>
          <w:ilvl w:val="0"/>
          <w:numId w:val="1092"/>
        </w:numPr>
      </w:pPr>
      <w:r>
        <w:t xml:space="preserve">The regression coefficients now represent the mean difference between the indicated group with the new reference group.</w:t>
      </w:r>
    </w:p>
    <w:p>
      <w:pPr>
        <w:numPr>
          <w:ilvl w:val="0"/>
          <w:numId w:val="1092"/>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39"/>
    <w:bookmarkStart w:id="14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3"/>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3"/>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3"/>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40"/>
    <w:bookmarkStart w:id="14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41"/>
    <w:bookmarkStart w:id="14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4"/>
        </w:numPr>
      </w:pPr>
      <w:r>
        <w:t xml:space="preserve">The coefficients are no</w:t>
      </w:r>
      <w:r>
        <w:t xml:space="preserve"> </w:t>
      </w:r>
      <w:r>
        <w:rPr>
          <w:bCs/>
          <w:b/>
        </w:rPr>
        <w:t xml:space="preserve">longer interpreted mean differences</w:t>
      </w:r>
      <w:r>
        <w:t xml:space="preserve">, just the raw means.</w:t>
      </w:r>
    </w:p>
    <w:p>
      <w:pPr>
        <w:numPr>
          <w:ilvl w:val="0"/>
          <w:numId w:val="1094"/>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42"/>
    <w:bookmarkStart w:id="14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5"/>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5"/>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43"/>
    <w:bookmarkEnd w:id="144"/>
    <w:bookmarkEnd w:id="145"/>
    <w:bookmarkStart w:id="19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6"/>
        </w:numPr>
        <w:pStyle w:val="Compact"/>
      </w:pPr>
      <w:r>
        <w:t xml:space="preserve">The relationship between wages and years of education depends on gender. (</w:t>
      </w:r>
      <w:hyperlink r:id="rId146">
        <w:r>
          <w:rPr>
            <w:rStyle w:val="Hyperlink"/>
          </w:rPr>
          <w:t xml:space="preserve">https://en.wikipedia.org/wiki/Gender_pay_gap</w:t>
        </w:r>
      </w:hyperlink>
      <w:r>
        <w:t xml:space="preserve">)</w:t>
      </w:r>
    </w:p>
    <w:p>
      <w:pPr>
        <w:numPr>
          <w:ilvl w:val="0"/>
          <w:numId w:val="1096"/>
        </w:numPr>
        <w:pStyle w:val="Compact"/>
      </w:pPr>
      <w:r>
        <w:t xml:space="preserve">The relationship between reading achievement and age depends on race (</w:t>
      </w:r>
      <w:hyperlink r:id="rId147">
        <w:r>
          <w:rPr>
            <w:rStyle w:val="Hyperlink"/>
          </w:rPr>
          <w:t xml:space="preserve">https://cepa.stanford.edu/educational-opportunity-monitoring-project/achievement-gaps/race/</w:t>
        </w:r>
      </w:hyperlink>
      <w:r>
        <w:t xml:space="preserve">)</w:t>
      </w:r>
    </w:p>
    <w:p>
      <w:pPr>
        <w:numPr>
          <w:ilvl w:val="0"/>
          <w:numId w:val="1096"/>
        </w:numPr>
        <w:pStyle w:val="Compact"/>
      </w:pPr>
      <w:r>
        <w:t xml:space="preserve">The effect of COVID-19 school shutdowns on academic achievement depends on SES. (</w:t>
      </w:r>
      <w:hyperlink r:id="rId14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5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7"/>
        </w:numPr>
        <w:pStyle w:val="Compact"/>
      </w:pPr>
      <w:r>
        <w:rPr>
          <w:bCs/>
          <w:b/>
        </w:rPr>
        <w:t xml:space="preserve">Is the gender gap in math constant?</w:t>
      </w:r>
    </w:p>
    <w:p>
      <w:pPr>
        <w:numPr>
          <w:ilvl w:val="0"/>
          <w:numId w:val="1097"/>
        </w:numPr>
        <w:pStyle w:val="Compact"/>
      </w:pPr>
      <w:r>
        <w:rPr>
          <w:bCs/>
          <w:b/>
        </w:rPr>
        <w:t xml:space="preserve">Is the relationship between math and reading the same for males and females?</w:t>
      </w:r>
    </w:p>
    <w:p>
      <w:pPr>
        <w:numPr>
          <w:ilvl w:val="0"/>
          <w:numId w:val="1097"/>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50"/>
    <w:bookmarkStart w:id="15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098"/>
        </w:numPr>
        <w:pStyle w:val="Compact"/>
      </w:pPr>
      <m:oMath>
        <m:r>
          <m:t>Y</m:t>
        </m:r>
      </m:oMath>
      <w:r>
        <w:t xml:space="preserve"> </w:t>
      </w:r>
      <w:r>
        <w:t xml:space="preserve">is Math Achievement in grade 12</w:t>
      </w:r>
    </w:p>
    <w:p>
      <w:pPr>
        <w:numPr>
          <w:ilvl w:val="0"/>
          <w:numId w:val="1098"/>
        </w:numPr>
        <w:pStyle w:val="Compact"/>
      </w:pPr>
      <m:oMath>
        <m:sSub>
          <m:e>
            <m:r>
              <m:t>X</m:t>
            </m:r>
          </m:e>
          <m:sub>
            <m:r>
              <m:t>1</m:t>
            </m:r>
          </m:sub>
        </m:sSub>
      </m:oMath>
      <w:r>
        <w:t xml:space="preserve"> </w:t>
      </w:r>
      <w:r>
        <w:t xml:space="preserve">is Reading Achievement in grade 12</w:t>
      </w:r>
    </w:p>
    <w:p>
      <w:pPr>
        <w:numPr>
          <w:ilvl w:val="0"/>
          <w:numId w:val="1098"/>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099"/>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099"/>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099"/>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5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52"/>
    <w:bookmarkStart w:id="153" w:name="summary-3"/>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0"/>
        </w:numPr>
        <w:pStyle w:val="Compact"/>
      </w:pPr>
      <w:r>
        <w:t xml:space="preserve">The model results in two regression lines, one for each value of the binary predictor. These are called the simple trends.</w:t>
      </w:r>
    </w:p>
    <w:p>
      <w:pPr>
        <w:numPr>
          <w:ilvl w:val="0"/>
          <w:numId w:val="1100"/>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0"/>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0"/>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53"/>
    <w:bookmarkEnd w:id="154"/>
    <w:bookmarkStart w:id="160"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2"/>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2"/>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56"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3"/>
        </w:numPr>
        <w:pStyle w:val="Compact"/>
      </w:pPr>
      <w:r>
        <w:t xml:space="preserve">the relationship between Math and Gender depends on Reading, or</w:t>
      </w:r>
    </w:p>
    <w:p>
      <w:pPr>
        <w:numPr>
          <w:ilvl w:val="0"/>
          <w:numId w:val="1103"/>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4"/>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4"/>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56"/>
    <w:bookmarkStart w:id="157"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57"/>
    <w:bookmarkStart w:id="158"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58"/>
    <w:bookmarkStart w:id="159" w:name="summary-4"/>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5"/>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5"/>
        </w:numPr>
        <w:pStyle w:val="Compact"/>
      </w:pPr>
      <w:r>
        <w:t xml:space="preserve">The difference in slopes is equal to the regression coefficient on the interaction term.</w:t>
      </w:r>
    </w:p>
    <w:p>
      <w:pPr>
        <w:numPr>
          <w:ilvl w:val="0"/>
          <w:numId w:val="1105"/>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5"/>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5"/>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5"/>
        </w:numPr>
        <w:pStyle w:val="Compact"/>
      </w:pPr>
      <w:r>
        <w:t xml:space="preserve">Centering the continuous predictor can be helpful for ensuring that the regression coefficient on the binary variable remains interpretable in the presense of an interaction.</w:t>
      </w:r>
    </w:p>
    <w:bookmarkEnd w:id="159"/>
    <w:bookmarkEnd w:id="160"/>
    <w:bookmarkStart w:id="167"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62"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6"/>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7"/>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08"/>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1">
        <w:r>
          <w:rPr>
            <w:rStyle w:val="Hyperlink"/>
          </w:rPr>
          <w:t xml:space="preserve">https://cran.r-project.org/web/packages/emmeans/vignettes/basics.html</w:t>
        </w:r>
      </w:hyperlink>
    </w:p>
    <w:bookmarkEnd w:id="162"/>
    <w:bookmarkStart w:id="163"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09"/>
        </w:numPr>
      </w:pPr>
      <w:r>
        <w:t xml:space="preserve">The regression coefficient on the continuous predictors tells us about simple trend for the group designated as zero on the binary predictor (e.g, simply for females).</w:t>
      </w:r>
    </w:p>
    <w:p>
      <w:pPr>
        <w:numPr>
          <w:ilvl w:val="0"/>
          <w:numId w:val="1109"/>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63"/>
    <w:bookmarkStart w:id="165"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65"/>
    <w:bookmarkStart w:id="166" w:name="summary-5"/>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0"/>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0"/>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0"/>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66"/>
    <w:bookmarkEnd w:id="167"/>
    <w:bookmarkStart w:id="17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1"/>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1"/>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6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69"/>
    <w:bookmarkStart w:id="17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71"/>
    <w:bookmarkStart w:id="17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2"/>
        </w:numPr>
        <w:pStyle w:val="Compact"/>
      </w:pPr>
      <w:r>
        <w:t xml:space="preserve">The quartiles of the moderator (i.e., the five number summary) or subset thereof</w:t>
      </w:r>
    </w:p>
    <w:p>
      <w:pPr>
        <w:numPr>
          <w:ilvl w:val="0"/>
          <w:numId w:val="1112"/>
        </w:numPr>
        <w:pStyle w:val="Compact"/>
      </w:pPr>
      <w:r>
        <w:t xml:space="preserve">M</w:t>
      </w:r>
      <w:r>
        <w:t xml:space="preserve"> </w:t>
      </w:r>
      <m:oMath>
        <m:r>
          <m:rPr>
            <m:sty m:val="p"/>
          </m:rPr>
          <m:t>±</m:t>
        </m:r>
      </m:oMath>
      <w:r>
        <w:t xml:space="preserve"> </w:t>
      </w:r>
      <w:r>
        <w:t xml:space="preserve">1 SD of the moderator</w:t>
      </w:r>
    </w:p>
    <w:p>
      <w:pPr>
        <w:numPr>
          <w:ilvl w:val="0"/>
          <w:numId w:val="1112"/>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72"/>
    <w:bookmarkStart w:id="173" w:name="summary-6"/>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3"/>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3"/>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73"/>
    <w:bookmarkStart w:id="17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74"/>
    <w:bookmarkEnd w:id="175"/>
    <w:bookmarkStart w:id="18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7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78"/>
    <w:bookmarkStart w:id="17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5"/>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6"/>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7"/>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79"/>
    <w:bookmarkStart w:id="18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18"/>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18"/>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18"/>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19"/>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19"/>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19"/>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80"/>
    <w:bookmarkStart w:id="18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81"/>
    <w:bookmarkStart w:id="18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2"/>
    <w:bookmarkEnd w:id="183"/>
    <w:bookmarkStart w:id="186" w:name="workbook-2"/>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0"/>
        </w:numPr>
        <w:pStyle w:val="Compact"/>
      </w:pPr>
      <w:r>
        <w:t xml:space="preserve">Is the gender gap in math constant?</w:t>
      </w:r>
    </w:p>
    <w:p>
      <w:pPr>
        <w:numPr>
          <w:ilvl w:val="0"/>
          <w:numId w:val="1120"/>
        </w:numPr>
        <w:pStyle w:val="Compact"/>
      </w:pPr>
      <w:r>
        <w:t xml:space="preserve">Is the relationship between math and reading the same for males and females?</w:t>
      </w:r>
    </w:p>
    <w:p>
      <w:pPr>
        <w:numPr>
          <w:ilvl w:val="0"/>
          <w:numId w:val="1120"/>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1"/>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2"/>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3"/>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4"/>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5"/>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6"/>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09-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7"/>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28"/>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6"/>
    <w:bookmarkStart w:id="19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87"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29"/>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29"/>
        </w:numPr>
      </w:pPr>
      <w:r>
        <w:t xml:space="preserve">We can use R’s formula notation for single term interactions (</w:t>
      </w:r>
      <w:r>
        <w:rPr>
          <w:rStyle w:val="VerbatimChar"/>
        </w:rPr>
        <w:t xml:space="preserve">:</w:t>
      </w:r>
      <w:r>
        <w:t xml:space="preserve">)</w:t>
      </w:r>
    </w:p>
    <w:p>
      <w:pPr>
        <w:numPr>
          <w:ilvl w:val="0"/>
          <w:numId w:val="1129"/>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0"/>
        </w:numPr>
        <w:pStyle w:val="Compact"/>
      </w:pPr>
      <w:r>
        <w:rPr>
          <w:rStyle w:val="VerbatimChar"/>
        </w:rPr>
        <w:t xml:space="preserve">achmat12</w:t>
      </w:r>
      <w:r>
        <w:t xml:space="preserve"> </w:t>
      </w:r>
      <w:r>
        <w:t xml:space="preserve">is Mat Achievement (percent correct on a mat test) in grade 12.</w:t>
      </w:r>
    </w:p>
    <w:p>
      <w:pPr>
        <w:numPr>
          <w:ilvl w:val="0"/>
          <w:numId w:val="1130"/>
        </w:numPr>
        <w:pStyle w:val="Compact"/>
      </w:pPr>
      <w:r>
        <w:rPr>
          <w:rStyle w:val="VerbatimChar"/>
        </w:rPr>
        <w:t xml:space="preserve">achrdg12</w:t>
      </w:r>
      <w:r>
        <w:t xml:space="preserve"> </w:t>
      </w:r>
      <w:r>
        <w:t xml:space="preserve">is Reading Achievement (percent correct on a reading test) in grade 12.</w:t>
      </w:r>
    </w:p>
    <w:p>
      <w:pPr>
        <w:numPr>
          <w:ilvl w:val="0"/>
          <w:numId w:val="1130"/>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87"/>
    <w:bookmarkStart w:id="189"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5-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89"/>
    <w:bookmarkStart w:id="190"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1"/>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1"/>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190"/>
    <w:bookmarkStart w:id="191"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2"/>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2"/>
        </w:numPr>
        <w:pStyle w:val="Compact"/>
      </w:pPr>
      <w:r>
        <w:rPr>
          <w:rStyle w:val="VerbatimChar"/>
        </w:rPr>
        <w:t xml:space="preserve">specs</w:t>
      </w:r>
      <w:r>
        <w:t xml:space="preserve"> </w:t>
      </w:r>
      <w:r>
        <w:t xml:space="preserve">– which factors(s) in the model we want the means of</w:t>
      </w:r>
    </w:p>
    <w:p>
      <w:pPr>
        <w:numPr>
          <w:ilvl w:val="0"/>
          <w:numId w:val="1132"/>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191"/>
    <w:bookmarkStart w:id="192"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3"/>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3"/>
        </w:numPr>
        <w:pStyle w:val="Compact"/>
      </w:pPr>
      <w:r>
        <w:rPr>
          <w:rStyle w:val="VerbatimChar"/>
        </w:rPr>
        <w:t xml:space="preserve">var</w:t>
      </w:r>
      <w:r>
        <w:t xml:space="preserve"> </w:t>
      </w:r>
      <w:r>
        <w:t xml:space="preserve">– which continuous predictor in the model we want the slopes of</w:t>
      </w:r>
    </w:p>
    <w:p>
      <w:pPr>
        <w:numPr>
          <w:ilvl w:val="0"/>
          <w:numId w:val="1133"/>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192"/>
    <w:bookmarkStart w:id="19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1-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bookmarkEnd w:id="194"/>
    <w:bookmarkStart w:id="19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6"/>
    <w:bookmarkEnd w:id="197"/>
    <w:bookmarkEnd w:id="198"/>
    <w:bookmarkStart w:id="221"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5"/>
        </w:numPr>
        <w:pStyle w:val="Compact"/>
      </w:pPr>
      <w:r>
        <w:t xml:space="preserve">Student factors</w:t>
      </w:r>
    </w:p>
    <w:p>
      <w:pPr>
        <w:numPr>
          <w:ilvl w:val="1"/>
          <w:numId w:val="1136"/>
        </w:numPr>
        <w:pStyle w:val="Compact"/>
      </w:pPr>
      <w:r>
        <w:t xml:space="preserve">age</w:t>
      </w:r>
    </w:p>
    <w:p>
      <w:pPr>
        <w:numPr>
          <w:ilvl w:val="1"/>
          <w:numId w:val="1136"/>
        </w:numPr>
        <w:pStyle w:val="Compact"/>
      </w:pPr>
      <w:r>
        <w:t xml:space="preserve">previous achievement</w:t>
      </w:r>
    </w:p>
    <w:p>
      <w:pPr>
        <w:numPr>
          <w:ilvl w:val="1"/>
          <w:numId w:val="1136"/>
        </w:numPr>
        <w:pStyle w:val="Compact"/>
      </w:pPr>
      <w:r>
        <w:t xml:space="preserve">parental education</w:t>
      </w:r>
    </w:p>
    <w:p>
      <w:pPr>
        <w:numPr>
          <w:ilvl w:val="1"/>
          <w:numId w:val="1136"/>
        </w:numPr>
        <w:pStyle w:val="Compact"/>
      </w:pPr>
      <w:r>
        <w:t xml:space="preserve">SES</w:t>
      </w:r>
    </w:p>
    <w:p>
      <w:pPr>
        <w:numPr>
          <w:ilvl w:val="0"/>
          <w:numId w:val="1135"/>
        </w:numPr>
        <w:pStyle w:val="Compact"/>
      </w:pPr>
      <w:r>
        <w:t xml:space="preserve">Curriculum factors</w:t>
      </w:r>
    </w:p>
    <w:p>
      <w:pPr>
        <w:numPr>
          <w:ilvl w:val="1"/>
          <w:numId w:val="1137"/>
        </w:numPr>
        <w:pStyle w:val="Compact"/>
      </w:pPr>
      <w:r>
        <w:t xml:space="preserve">in-classroom reading (hrs)</w:t>
      </w:r>
    </w:p>
    <w:p>
      <w:pPr>
        <w:numPr>
          <w:ilvl w:val="1"/>
          <w:numId w:val="1137"/>
        </w:numPr>
        <w:pStyle w:val="Compact"/>
      </w:pPr>
      <w:r>
        <w:t xml:space="preserve">peer discussion (hrs)</w:t>
      </w:r>
    </w:p>
    <w:p>
      <w:pPr>
        <w:numPr>
          <w:ilvl w:val="1"/>
          <w:numId w:val="1137"/>
        </w:numPr>
        <w:pStyle w:val="Compact"/>
      </w:pPr>
      <w:r>
        <w:t xml:space="preserve">reading materials (level)</w:t>
      </w:r>
    </w:p>
    <w:p>
      <w:pPr>
        <w:numPr>
          <w:ilvl w:val="1"/>
          <w:numId w:val="1137"/>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38"/>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39"/>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38"/>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0"/>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0"/>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0"/>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0"/>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0"/>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199">
        <w:r>
          <w:rPr>
            <w:rStyle w:val="Hyperlink"/>
          </w:rPr>
          <w:t xml:space="preserve">https://glmnet.stanford.edu</w:t>
        </w:r>
      </w:hyperlink>
      <w:r>
        <w:t xml:space="preserve"> </w:t>
      </w:r>
      <w:r>
        <w:t xml:space="preserve">and feel free to ask questions in class.</w:t>
      </w:r>
    </w:p>
    <w:p>
      <w:pPr>
        <w:numPr>
          <w:ilvl w:val="0"/>
          <w:numId w:val="1140"/>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0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1"/>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1"/>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2"/>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3"/>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3"/>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3"/>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01"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4"/>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4"/>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01"/>
    <w:bookmarkStart w:id="204"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2"/>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3"/>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04"/>
    <w:bookmarkStart w:id="20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5"/>
        </w:numPr>
      </w:pPr>
      <w:r>
        <w:t xml:space="preserve">The hierarchical approach provides an effective strategy of inference if variables are entered into the model according to their relevance to the study.</w:t>
      </w:r>
    </w:p>
    <w:p>
      <w:pPr>
        <w:numPr>
          <w:ilvl w:val="0"/>
          <w:numId w:val="1145"/>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5"/>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5"/>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06"/>
    <w:bookmarkEnd w:id="207"/>
    <w:bookmarkStart w:id="20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0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08"/>
    <w:bookmarkEnd w:id="209"/>
    <w:bookmarkStart w:id="21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6"/>
        </w:numPr>
        <w:pStyle w:val="Compact"/>
      </w:pPr>
      <w:r>
        <w:t xml:space="preserve">We used some tricks from later chapters to deal with non-linearity, and</w:t>
      </w:r>
    </w:p>
    <w:p>
      <w:pPr>
        <w:numPr>
          <w:ilvl w:val="0"/>
          <w:numId w:val="1146"/>
        </w:numPr>
        <w:pStyle w:val="Compact"/>
      </w:pPr>
      <w:r>
        <w:t xml:space="preserve">keep in the mind the subset of ECLS data we are using is not a representative sample.</w:t>
      </w:r>
    </w:p>
    <w:bookmarkStart w:id="21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7"/>
        </w:numPr>
      </w:pPr>
      <w:r>
        <w:t xml:space="preserve">RQ1: Does SES predict Reading Achievement upon entry to K?</w:t>
      </w:r>
    </w:p>
    <w:p>
      <w:pPr>
        <w:numPr>
          <w:ilvl w:val="0"/>
          <w:numId w:val="1147"/>
        </w:numPr>
      </w:pPr>
      <w:r>
        <w:t xml:space="preserve">RQ2: Does Parental Education (mother’s and father’s) predict Reading Achievement, after controlling for SES?</w:t>
      </w:r>
    </w:p>
    <w:p>
      <w:pPr>
        <w:numPr>
          <w:ilvl w:val="0"/>
          <w:numId w:val="1147"/>
        </w:numPr>
      </w:pPr>
      <w:r>
        <w:t xml:space="preserve">RQ3: After controlling for both SES and Parental Education, is Pre-K Status associated with better Reading Achievement in K?</w:t>
      </w:r>
    </w:p>
    <w:p>
      <w:pPr>
        <w:numPr>
          <w:ilvl w:val="0"/>
          <w:numId w:val="1147"/>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10"/>
    <w:bookmarkStart w:id="21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48"/>
        </w:numPr>
        <w:pStyle w:val="Compact"/>
      </w:pPr>
      <w:r>
        <w:t xml:space="preserve">Block 1:</w:t>
      </w:r>
      <w:r>
        <w:t xml:space="preserve"> </w:t>
      </w:r>
      <w:r>
        <w:rPr>
          <w:rStyle w:val="VerbatimChar"/>
        </w:rPr>
        <w:t xml:space="preserve">wksesl</w:t>
      </w:r>
      <w:r>
        <w:br/>
      </w:r>
    </w:p>
    <w:p>
      <w:pPr>
        <w:numPr>
          <w:ilvl w:val="0"/>
          <w:numId w:val="1148"/>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48"/>
        </w:numPr>
        <w:pStyle w:val="Compact"/>
      </w:pPr>
      <w:r>
        <w:t xml:space="preserve">Block 3:</w:t>
      </w:r>
      <w:r>
        <w:t xml:space="preserve"> </w:t>
      </w:r>
      <w:r>
        <w:rPr>
          <w:rStyle w:val="VerbatimChar"/>
        </w:rPr>
        <w:t xml:space="preserve">plcetner</w:t>
      </w:r>
    </w:p>
    <w:p>
      <w:pPr>
        <w:numPr>
          <w:ilvl w:val="0"/>
          <w:numId w:val="1148"/>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11"/>
    <w:bookmarkStart w:id="21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13"/>
    <w:bookmarkStart w:id="21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49"/>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49"/>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49"/>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49"/>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14"/>
    <w:bookmarkEnd w:id="215"/>
    <w:bookmarkStart w:id="21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0"/>
        </w:numPr>
      </w:pPr>
      <w:r>
        <w:t xml:space="preserve">The ratio of sample size to number of predictors:</w:t>
      </w:r>
      <w:r>
        <w:t xml:space="preserve"> </w:t>
      </w:r>
      <m:oMath>
        <m:r>
          <m:t>N</m:t>
        </m:r>
        <m:r>
          <m:rPr>
            <m:sty m:val="p"/>
          </m:rPr>
          <m:t>/</m:t>
        </m:r>
        <m:r>
          <m:t>K</m:t>
        </m:r>
      </m:oMath>
      <w:r>
        <w:t xml:space="preserve">.</w:t>
      </w:r>
    </w:p>
    <w:p>
      <w:pPr>
        <w:numPr>
          <w:ilvl w:val="0"/>
          <w:numId w:val="1150"/>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1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16"/>
    <w:bookmarkStart w:id="21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1"/>
        </w:numPr>
      </w:pPr>
      <w:r>
        <w:t xml:space="preserve">If VIF = 5, the variance is 5 times larger than it would be without multicollinearity.</w:t>
      </w:r>
    </w:p>
    <w:p>
      <w:pPr>
        <w:numPr>
          <w:ilvl w:val="0"/>
          <w:numId w:val="1151"/>
        </w:numPr>
      </w:pPr>
      <w:r>
        <w:t xml:space="preserve">If VIF = 10, the variance is 10 times larger than it would be without multicollinearity.</w:t>
      </w:r>
    </w:p>
    <w:p>
      <w:pPr>
        <w:numPr>
          <w:ilvl w:val="0"/>
          <w:numId w:val="1151"/>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17"/>
    <w:bookmarkEnd w:id="218"/>
    <w:bookmarkStart w:id="219" w:name="workbook-3"/>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2"/>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3"/>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19"/>
    <w:bookmarkStart w:id="220"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20"/>
    <w:bookmarkEnd w:id="221"/>
    <w:bookmarkStart w:id="26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4"/>
        </w:numPr>
        <w:pStyle w:val="Compact"/>
      </w:pPr>
      <w:r>
        <w:t xml:space="preserve">Regression coefficients and R-squared could be biased</w:t>
      </w:r>
    </w:p>
    <w:p>
      <w:pPr>
        <w:numPr>
          <w:ilvl w:val="0"/>
          <w:numId w:val="1154"/>
        </w:numPr>
        <w:pStyle w:val="Compact"/>
      </w:pPr>
      <w:r>
        <w:t xml:space="preserve">Standard errors could be too small (or too large)</w:t>
      </w:r>
    </w:p>
    <w:p>
      <w:pPr>
        <w:numPr>
          <w:ilvl w:val="0"/>
          <w:numId w:val="1154"/>
        </w:numPr>
        <w:pStyle w:val="Compact"/>
      </w:pPr>
      <w:r>
        <w:t xml:space="preserve">t- and F-tests could be too small (or too large)</w:t>
      </w:r>
    </w:p>
    <w:p>
      <w:pPr>
        <w:numPr>
          <w:ilvl w:val="0"/>
          <w:numId w:val="1154"/>
        </w:numPr>
        <w:pStyle w:val="Compact"/>
      </w:pPr>
      <w:r>
        <w:t xml:space="preserve">p-values could be too small (or too large)</w:t>
      </w:r>
    </w:p>
    <w:p>
      <w:pPr>
        <w:numPr>
          <w:ilvl w:val="0"/>
          <w:numId w:val="1154"/>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22">
        <w:r>
          <w:rPr>
            <w:rStyle w:val="Hyperlink"/>
          </w:rPr>
          <w:t xml:space="preserve">https://cran.r-project.org/web/views/Robust.html</w:t>
        </w:r>
      </w:hyperlink>
      <w:r>
        <w:t xml:space="preserve">.</w:t>
      </w:r>
    </w:p>
    <w:bookmarkStart w:id="224"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5"/>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6"/>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7"/>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23"/>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24"/>
    <w:bookmarkStart w:id="229"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58"/>
        </w:numPr>
      </w:pPr>
      <w:r>
        <w:t xml:space="preserve">The key idea is that deviations from the regression line in the left hand panel correspond to deviations from the horizontal line (i.e., Residuals = 0) in the right hand panel.</w:t>
      </w:r>
    </w:p>
    <w:p>
      <w:pPr>
        <w:numPr>
          <w:ilvl w:val="0"/>
          <w:numId w:val="1158"/>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58"/>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58"/>
        </w:numPr>
      </w:pPr>
      <w:r>
        <w:t xml:space="preserve">The overall interpretation of the residual vs fitted plot is as follows:</w:t>
      </w:r>
    </w:p>
    <w:p>
      <w:pPr>
        <w:numPr>
          <w:ilvl w:val="1"/>
          <w:numId w:val="1159"/>
        </w:numPr>
        <w:pStyle w:val="Compact"/>
      </w:pPr>
      <w:r>
        <w:t xml:space="preserve">if the red line follows the horizontal line (Residuals = 0), we conclude that the the assumption of linearity is not problematic for the data.</w:t>
      </w:r>
    </w:p>
    <w:p>
      <w:pPr>
        <w:numPr>
          <w:ilvl w:val="1"/>
          <w:numId w:val="1159"/>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2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28" w:name="summary-7"/>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0"/>
        </w:numPr>
      </w:pPr>
      <w:r>
        <w:t xml:space="preserve">If the plot does not show a systematic trend other than a horizontal line at Residuals = 0, then there is no evidence against the assumption.</w:t>
      </w:r>
    </w:p>
    <w:p>
      <w:pPr>
        <w:numPr>
          <w:ilvl w:val="0"/>
          <w:numId w:val="1160"/>
        </w:numPr>
      </w:pPr>
      <w:r>
        <w:t xml:space="preserve">If the residuals do show a trend away from 0, then we should worry about the assumption.</w:t>
      </w:r>
    </w:p>
    <w:p>
      <w:pPr>
        <w:numPr>
          <w:ilvl w:val="0"/>
          <w:numId w:val="1160"/>
        </w:numPr>
      </w:pPr>
      <w:r>
        <w:t xml:space="preserve">Don’t over interpret the tails of the lowess (red) lines in the R plots.</w:t>
      </w:r>
    </w:p>
    <w:p>
      <w:pPr>
        <w:numPr>
          <w:ilvl w:val="0"/>
          <w:numId w:val="1160"/>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28"/>
    <w:bookmarkEnd w:id="229"/>
    <w:bookmarkStart w:id="23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32" w:name="summary-8"/>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1"/>
        </w:numPr>
      </w:pPr>
      <w:r>
        <w:t xml:space="preserve">If the range of values on the vertical axis appears approximately constant over the horizontal axis, then there is no evidence against the assumption.</w:t>
      </w:r>
    </w:p>
    <w:p>
      <w:pPr>
        <w:numPr>
          <w:ilvl w:val="0"/>
          <w:numId w:val="1161"/>
        </w:numPr>
      </w:pPr>
      <w:r>
        <w:t xml:space="preserve">If the range does show a pattern (e.g., cone, bow-tie, ellipse), then we should worry about this assumption.</w:t>
      </w:r>
    </w:p>
    <w:p>
      <w:pPr>
        <w:numPr>
          <w:ilvl w:val="0"/>
          <w:numId w:val="1161"/>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32"/>
    <w:bookmarkEnd w:id="233"/>
    <w:bookmarkStart w:id="24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2.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3.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4.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5.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4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41" w:name="summary-9"/>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2"/>
        </w:numPr>
      </w:pPr>
      <w:r>
        <w:t xml:space="preserve">If the points from the qq plot follows the line Y = X, then there is no evidence against the assumption</w:t>
      </w:r>
    </w:p>
    <w:p>
      <w:pPr>
        <w:numPr>
          <w:ilvl w:val="0"/>
          <w:numId w:val="1162"/>
        </w:numPr>
      </w:pPr>
      <w:r>
        <w:t xml:space="preserve">If the residuals do show a trend off of the diagonal line, then we should worry about the assumption</w:t>
      </w:r>
    </w:p>
    <w:p>
      <w:pPr>
        <w:numPr>
          <w:ilvl w:val="0"/>
          <w:numId w:val="1162"/>
        </w:numPr>
      </w:pPr>
      <w:r>
        <w:t xml:space="preserve">If the assumption is violated, the central limit theorem implies that significance tests used in OLS regression will be robust to violations of normality when sample sizes are large.</w:t>
      </w:r>
    </w:p>
    <w:p>
      <w:pPr>
        <w:numPr>
          <w:ilvl w:val="1"/>
          <w:numId w:val="1163"/>
        </w:numPr>
        <w:pStyle w:val="Compact"/>
      </w:pPr>
      <w:r>
        <w:t xml:space="preserve">Practically this means N / K &gt; 30 (but other guidelines are used too)</w:t>
      </w:r>
    </w:p>
    <w:p>
      <w:pPr>
        <w:numPr>
          <w:ilvl w:val="1"/>
          <w:numId w:val="1163"/>
        </w:numPr>
        <w:pStyle w:val="Compact"/>
      </w:pPr>
      <w:r>
        <w:t xml:space="preserve">For some specific types of violations, notably positive skew, it is also common to transform the Y variable (Chapter 10)</w:t>
      </w:r>
    </w:p>
    <w:p>
      <w:pPr>
        <w:numPr>
          <w:ilvl w:val="0"/>
          <w:numId w:val="1162"/>
        </w:numPr>
      </w:pPr>
      <w:r>
        <w:t xml:space="preserve">(The line in a normal qqplot is</w:t>
      </w:r>
      <w:r>
        <w:t xml:space="preserve"> </w:t>
      </w:r>
      <w:r>
        <w:rPr>
          <w:iCs/>
          <w:i/>
        </w:rPr>
        <w:t xml:space="preserve">not a regression line!</w:t>
      </w:r>
      <w:r>
        <w:t xml:space="preserve">)</w:t>
      </w:r>
    </w:p>
    <w:bookmarkEnd w:id="241"/>
    <w:bookmarkEnd w:id="242"/>
    <w:bookmarkStart w:id="245"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1-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bookmarkEnd w:id="245"/>
    <w:bookmarkStart w:id="25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53-1.png" id="0" name="Picture"/>
                    <pic:cNvPicPr>
                      <a:picLocks noChangeArrowheads="1" noChangeAspect="1"/>
                    </pic:cNvPicPr>
                  </pic:nvPicPr>
                  <pic:blipFill>
                    <a:blip r:embed="rId246"/>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4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4-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4"/>
        </w:numPr>
      </w:pPr>
      <w:r>
        <w:t xml:space="preserve">h should be smaller (closer to 0) for values closer to the mean of X</w:t>
      </w:r>
    </w:p>
    <w:p>
      <w:pPr>
        <w:numPr>
          <w:ilvl w:val="0"/>
          <w:numId w:val="1164"/>
        </w:numPr>
      </w:pPr>
      <w:r>
        <w:t xml:space="preserve">The maximum value of h is 1</w:t>
      </w:r>
    </w:p>
    <w:p>
      <w:pPr>
        <w:pStyle w:val="FirstParagraph"/>
      </w:pPr>
      <w:r>
        <w:t xml:space="preserve">Based on the plots, we can see that the largest leverage is for the outlier in Anscombe 4.</w:t>
      </w:r>
    </w:p>
    <w:bookmarkEnd w:id="248"/>
    <w:bookmarkStart w:id="25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5"/>
        </w:numPr>
      </w:pPr>
      <w:r>
        <w:t xml:space="preserve">Values around +/- 2 are considered large.</w:t>
      </w:r>
    </w:p>
    <w:p>
      <w:pPr>
        <w:numPr>
          <w:ilvl w:val="0"/>
          <w:numId w:val="1165"/>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5-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50"/>
    <w:bookmarkStart w:id="25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6-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7-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54"/>
    <w:bookmarkStart w:id="25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9-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56"/>
    <w:bookmarkEnd w:id="257"/>
    <w:bookmarkStart w:id="263" w:name="workbook-4"/>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6"/>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7"/>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68"/>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69"/>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0"/>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6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1"/>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bookmarkEnd w:id="263"/>
    <w:bookmarkStart w:id="26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bookmarkEnd w:id="265"/>
    <w:bookmarkEnd w:id="266"/>
    <w:bookmarkStart w:id="314"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no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2"/>
        </w:numPr>
        <w:pStyle w:val="Compact"/>
      </w:pPr>
      <w:r>
        <w:t xml:space="preserve">The distribution of the variable / residuals.</w:t>
      </w:r>
    </w:p>
    <w:p>
      <w:pPr>
        <w:numPr>
          <w:ilvl w:val="0"/>
          <w:numId w:val="1172"/>
        </w:numPr>
        <w:pStyle w:val="Compact"/>
      </w:pPr>
      <w:r>
        <w:t xml:space="preserve">The (non-)linearity of its relationship with predictor variables.</w:t>
      </w:r>
    </w:p>
    <w:p>
      <w:pPr>
        <w:numPr>
          <w:ilvl w:val="0"/>
          <w:numId w:val="1172"/>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274"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no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3"/>
        </w:numPr>
        <w:pStyle w:val="Compact"/>
      </w:pPr>
      <m:oMath>
        <m:sSub>
          <m:e>
            <m:r>
              <m:rPr>
                <m:no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3"/>
        </w:numPr>
        <w:pStyle w:val="Compact"/>
      </w:pPr>
      <m:oMath>
        <m:sSub>
          <m:e>
            <m:r>
              <m:rPr>
                <m:no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3"/>
        </w:numPr>
        <w:pStyle w:val="Compact"/>
      </w:pPr>
      <m:oMath>
        <m:sSub>
          <m:e>
            <m:r>
              <m:rPr>
                <m:no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3"/>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no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no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1" name="Picture"/>
            <a:graphic>
              <a:graphicData uri="http://schemas.openxmlformats.org/drawingml/2006/picture">
                <pic:pic>
                  <pic:nvPicPr>
                    <pic:cNvPr descr="images/logx.png" id="0" name="Picture"/>
                    <pic:cNvPicPr>
                      <a:picLocks noChangeArrowheads="1" noChangeAspect="1"/>
                    </pic:cNvPicPr>
                  </pic:nvPicPr>
                  <pic:blipFill>
                    <a:blip r:embed="rId267"/>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4267200"/>
            <wp:effectExtent b="0" l="0" r="0" t="0"/>
            <wp:docPr descr="Figure 9.2: Log transform and positive skew" title="" id="1" name="Picture"/>
            <a:graphic>
              <a:graphicData uri="http://schemas.openxmlformats.org/drawingml/2006/picture">
                <pic:pic>
                  <pic:nvPicPr>
                    <pic:cNvPr descr="_main_files/figure-docx/logdata-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270"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nor/>
                <m:sty m:val="p"/>
              </m:rPr>
              <m:t>log</m:t>
            </m:r>
          </m:e>
          <m:sub>
            <m:r>
              <m:t>10</m:t>
            </m:r>
          </m:sub>
        </m:sSub>
      </m:oMath>
      <w:r>
        <w:t xml:space="preserve"> </w:t>
      </w:r>
      <w:r>
        <w:t xml:space="preserve">is read</w:t>
      </w:r>
      <w:r>
        <w:t xml:space="preserve"> </w:t>
      </w:r>
      <w:r>
        <w:t xml:space="preserve">“</w:t>
      </w:r>
      <w:r>
        <w:t xml:space="preserve">log base 10.</w:t>
      </w:r>
      <w:r>
        <w:t xml:space="preserve">”</w:t>
      </w:r>
      <w:r>
        <w:t xml:space="preserve"> </w:t>
      </w:r>
      <w:r>
        <w:t xml:space="preserve">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no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no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no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nor/>
                <m:sty m:val="p"/>
              </m:rPr>
              <m:t>log</m:t>
            </m:r>
          </m:e>
          <m:sub>
            <m:r>
              <m:t>e</m:t>
            </m:r>
          </m:sub>
        </m:sSub>
      </m:oMath>
      <w:r>
        <w:t xml:space="preserve">.</w:t>
      </w:r>
    </w:p>
    <w:p>
      <w:pPr>
        <w:pStyle w:val="CaptionedFigure"/>
      </w:pPr>
      <w:r>
        <w:drawing>
          <wp:inline>
            <wp:extent cx="5334000" cy="3076607"/>
            <wp:effectExtent b="0" l="0" r="0" t="0"/>
            <wp:docPr descr="Figure 9.3: Log base 10 vs log base e" title="" id="1" name="Picture"/>
            <a:graphic>
              <a:graphicData uri="http://schemas.openxmlformats.org/drawingml/2006/picture">
                <pic:pic>
                  <pic:nvPicPr>
                    <pic:cNvPr descr="images/loge.png" id="0" name="Picture"/>
                    <pic:cNvPicPr>
                      <a:picLocks noChangeArrowheads="1" noChangeAspect="1"/>
                    </pic:cNvPicPr>
                  </pic:nvPicPr>
                  <pic:blipFill>
                    <a:blip r:embed="rId269"/>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nor/>
                <m:sty m:val="p"/>
              </m:rPr>
              <m:t>log</m:t>
            </m:r>
          </m:e>
          <m:sub>
            <m:r>
              <m:t>e</m:t>
            </m:r>
          </m:sub>
        </m:sSub>
      </m:oMath>
      <w:r>
        <w:t xml:space="preserve">, is called the natural logarithm and often denoted</w:t>
      </w:r>
      <w:r>
        <w:t xml:space="preserve"> </w:t>
      </w:r>
      <w:r>
        <w:t xml:space="preserve">“</w:t>
      </w:r>
      <m:oMath>
        <m:r>
          <m:rPr>
            <m:nor/>
            <m:sty m:val="p"/>
          </m:rPr>
          <m:t>ln</m:t>
        </m:r>
      </m:oMath>
      <w:r>
        <w:t xml:space="preserve">.</w:t>
      </w:r>
      <w:r>
        <w:t xml:space="preserve">”</w:t>
      </w:r>
      <w:r>
        <w:t xml:space="preserve"> </w:t>
      </w:r>
      <w:r>
        <w:t xml:space="preserve">But</w:t>
      </w:r>
      <w:r>
        <w:t xml:space="preserve"> </w:t>
      </w:r>
      <m:oMath>
        <m:r>
          <m:rPr>
            <m:nor/>
            <m:sty m:val="p"/>
          </m:rPr>
          <m:t>ln</m:t>
        </m:r>
      </m:oMath>
      <w:r>
        <w:t xml:space="preserve"> </w:t>
      </w:r>
      <w:r>
        <w:t xml:space="preserve">can be hard to read so we will just stick with</w:t>
      </w:r>
      <w:r>
        <w:t xml:space="preserve"> </w:t>
      </w:r>
      <m:oMath>
        <m:r>
          <m:rPr>
            <m:nor/>
            <m:sty m:val="p"/>
          </m:rPr>
          <m:t>log</m:t>
        </m:r>
      </m:oMath>
      <w:r>
        <w:t xml:space="preserve"> </w:t>
      </w:r>
      <w:r>
        <w:t xml:space="preserve">and omit the base symbol when we mean</w:t>
      </w:r>
      <w:r>
        <w:t xml:space="preserve"> </w:t>
      </w:r>
      <m:oMath>
        <m:sSub>
          <m:e>
            <m:r>
              <m:rPr>
                <m:no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270"/>
    <w:bookmarkStart w:id="271"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no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no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no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no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no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271"/>
    <w:bookmarkStart w:id="272"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4"/>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74"/>
        </w:numPr>
        <w:pStyle w:val="Compact"/>
      </w:pPr>
      <m:oMath>
        <m:r>
          <m:rPr>
            <m:nor/>
            <m:sty m:val="p"/>
          </m:rPr>
          <m:t>exp</m:t>
        </m:r>
        <m:d>
          <m:dPr>
            <m:begChr m:val="("/>
            <m:endChr m:val=")"/>
            <m:sepChr m:val=""/>
            <m:grow/>
          </m:dPr>
          <m:e>
            <m:r>
              <m:t>2.7182</m:t>
            </m:r>
          </m:e>
        </m:d>
        <m:r>
          <m:rPr>
            <m:sty m:val="p"/>
          </m:rPr>
          <m:t>=</m:t>
        </m:r>
        <m:r>
          <m:rPr>
            <m:sty m:val="p"/>
          </m:rPr>
          <m:t>?</m:t>
        </m:r>
      </m:oMath>
    </w:p>
    <w:p>
      <w:pPr>
        <w:numPr>
          <w:ilvl w:val="0"/>
          <w:numId w:val="1174"/>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74"/>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bookmarkEnd w:id="272"/>
    <w:bookmarkStart w:id="273"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5"/>
        </w:numPr>
      </w:pPr>
      <w:r>
        <w:t xml:space="preserve">Addition with logs”:</w:t>
      </w:r>
    </w:p>
    <w:p>
      <w:pPr>
        <w:pStyle w:val="BodyText"/>
      </w:pPr>
      <m:oMathPara>
        <m:oMathParaPr>
          <m:jc m:val="center"/>
        </m:oMathParaPr>
        <m:oMath>
          <m:r>
            <m:rPr>
              <m:nor/>
              <m:sty m:val="p"/>
            </m:rPr>
            <m:t>log</m:t>
          </m:r>
          <m:d>
            <m:dPr>
              <m:begChr m:val="("/>
              <m:endChr m:val=")"/>
              <m:sepChr m:val=""/>
              <m:grow/>
            </m:dPr>
            <m:e>
              <m:r>
                <m:t>m</m:t>
              </m:r>
            </m:e>
          </m:d>
          <m:r>
            <m:rPr>
              <m:sty m:val="p"/>
            </m:rPr>
            <m:t>+</m:t>
          </m:r>
          <m:r>
            <m:rPr>
              <m:nor/>
              <m:sty m:val="p"/>
            </m:rPr>
            <m:t>log</m:t>
          </m:r>
          <m:d>
            <m:dPr>
              <m:begChr m:val="("/>
              <m:endChr m:val=")"/>
              <m:sepChr m:val=""/>
              <m:grow/>
            </m:dPr>
            <m:e>
              <m:r>
                <m:t>n</m:t>
              </m:r>
            </m:e>
          </m:d>
          <m:r>
            <m:rPr>
              <m:sty m:val="p"/>
            </m:rPr>
            <m:t>=</m:t>
          </m:r>
          <m:r>
            <m:rPr>
              <m:nor/>
              <m:sty m:val="p"/>
            </m:rPr>
            <m:t>log</m:t>
          </m:r>
          <m:d>
            <m:dPr>
              <m:begChr m:val="("/>
              <m:endChr m:val=")"/>
              <m:sepChr m:val=""/>
              <m:grow/>
            </m:dPr>
            <m:e>
              <m:r>
                <m:t>m</m:t>
              </m:r>
              <m:r>
                <m:t>n</m:t>
              </m:r>
            </m:e>
          </m:d>
        </m:oMath>
      </m:oMathPara>
    </w:p>
    <w:p>
      <w:pPr>
        <w:numPr>
          <w:ilvl w:val="0"/>
          <w:numId w:val="1175"/>
        </w:numPr>
      </w:pPr>
      <w:r>
        <w:t xml:space="preserve">Multiplication with exponents:</w:t>
      </w:r>
      <w:r>
        <w:br/>
      </w:r>
    </w:p>
    <w:p>
      <w:pPr>
        <w:pStyle w:val="BodyText"/>
      </w:pPr>
      <m:oMathPara>
        <m:oMathParaPr>
          <m:jc m:val="center"/>
        </m:oMathParaPr>
        <m:oMath>
          <m:r>
            <m:rPr>
              <m:nor/>
              <m:sty m:val="p"/>
            </m:rPr>
            <m:t>exp</m:t>
          </m:r>
          <m:d>
            <m:dPr>
              <m:begChr m:val="("/>
              <m:endChr m:val=")"/>
              <m:sepChr m:val=""/>
              <m:grow/>
            </m:dPr>
            <m:e>
              <m:r>
                <m:t>m</m:t>
              </m:r>
            </m:e>
          </m:d>
          <m:r>
            <m:rPr>
              <m:sty m:val="p"/>
            </m:rPr>
            <m:t>×</m:t>
          </m:r>
          <m:r>
            <m:rPr>
              <m:nor/>
              <m:sty m:val="p"/>
            </m:rPr>
            <m:t>exp</m:t>
          </m:r>
          <m:d>
            <m:dPr>
              <m:begChr m:val="("/>
              <m:endChr m:val=")"/>
              <m:sepChr m:val=""/>
              <m:grow/>
            </m:dPr>
            <m:e>
              <m:r>
                <m:t>n</m:t>
              </m:r>
            </m:e>
          </m:d>
          <m:r>
            <m:rPr>
              <m:sty m:val="p"/>
            </m:rPr>
            <m:t>=</m:t>
          </m:r>
          <m:r>
            <m:rPr>
              <m:nor/>
              <m:sty m:val="p"/>
            </m:rPr>
            <m:t>exp</m:t>
          </m:r>
          <m:d>
            <m:dPr>
              <m:begChr m:val="("/>
              <m:endChr m:val=")"/>
              <m:sepChr m:val=""/>
              <m:grow/>
            </m:dPr>
            <m:e>
              <m:r>
                <m:t>m</m:t>
              </m:r>
              <m:r>
                <m:rPr>
                  <m:sty m:val="p"/>
                </m:rPr>
                <m:t>+</m:t>
              </m:r>
              <m:r>
                <m:t>n</m:t>
              </m:r>
            </m:e>
          </m:d>
        </m:oMath>
      </m:oMathPara>
    </w:p>
    <w:bookmarkEnd w:id="273"/>
    <w:bookmarkEnd w:id="274"/>
    <w:bookmarkStart w:id="27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1" name="Picture"/>
            <a:graphic>
              <a:graphicData uri="http://schemas.openxmlformats.org/drawingml/2006/picture">
                <pic:pic>
                  <pic:nvPicPr>
                    <pic:cNvPr descr="images/log_table.png" id="0" name="Picture"/>
                    <pic:cNvPicPr>
                      <a:picLocks noChangeArrowheads="1" noChangeAspect="1"/>
                    </pic:cNvPicPr>
                  </pic:nvPicPr>
                  <pic:blipFill>
                    <a:blip r:embed="rId275"/>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6"/>
        </w:numPr>
        <w:pStyle w:val="Compact"/>
      </w:pPr>
      <w:r>
        <w:t xml:space="preserve">Changing the distribution Y variable / residuals</w:t>
      </w:r>
    </w:p>
    <w:p>
      <w:pPr>
        <w:numPr>
          <w:ilvl w:val="0"/>
          <w:numId w:val="1176"/>
        </w:numPr>
        <w:pStyle w:val="Compact"/>
      </w:pPr>
      <w:r>
        <w:t xml:space="preserve">Changing the (non-)linearity of its relationship with other variables</w:t>
      </w:r>
    </w:p>
    <w:p>
      <w:pPr>
        <w:numPr>
          <w:ilvl w:val="0"/>
          <w:numId w:val="1176"/>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276"/>
    <w:bookmarkStart w:id="289" w:name="distribution-9"/>
    <w:p>
      <w:pPr>
        <w:pStyle w:val="Heading2"/>
      </w:pPr>
      <w:r>
        <w:rPr>
          <w:rStyle w:val="SectionNumber"/>
        </w:rPr>
        <w:t xml:space="preserve">9.3</w:t>
      </w:r>
      <w:r>
        <w:tab/>
      </w:r>
      <w:r>
        <w:t xml:space="preserve">Distribution of</w:t>
      </w:r>
      <w:r>
        <w:t xml:space="preserve"> </w:t>
      </w:r>
      <m:oMath>
        <m:r>
          <m:rPr>
            <m:no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8534400"/>
            <wp:effectExtent b="0" l="0" r="0" t="0"/>
            <wp:docPr descr="Figure 9.5: Example 1: Log transforming ECLS math" title="" id="1" name="Picture"/>
            <a:graphic>
              <a:graphicData uri="http://schemas.openxmlformats.org/drawingml/2006/picture">
                <pic:pic>
                  <pic:nvPicPr>
                    <pic:cNvPr descr="_main_files/figure-docx/skew1-1.png" id="0" name="Picture"/>
                    <pic:cNvPicPr>
                      <a:picLocks noChangeArrowheads="1" noChangeAspect="1"/>
                    </pic:cNvPicPr>
                  </pic:nvPicPr>
                  <pic:blipFill>
                    <a:blip r:embed="rId27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1" name="Picture"/>
            <a:graphic>
              <a:graphicData uri="http://schemas.openxmlformats.org/drawingml/2006/picture">
                <pic:pic>
                  <pic:nvPicPr>
                    <pic:cNvPr descr="_main_files/figure-docx/skew2-1.png" id="0" name="Picture"/>
                    <pic:cNvPicPr>
                      <a:picLocks noChangeArrowheads="1" noChangeAspect="1"/>
                    </pic:cNvPicPr>
                  </pic:nvPicPr>
                  <pic:blipFill>
                    <a:blip r:embed="rId27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1" name="Picture"/>
            <a:graphic>
              <a:graphicData uri="http://schemas.openxmlformats.org/drawingml/2006/picture">
                <pic:pic>
                  <pic:nvPicPr>
                    <pic:cNvPr descr="_main_files/figure-docx/skew3-1.png" id="0" name="Picture"/>
                    <pic:cNvPicPr>
                      <a:picLocks noChangeArrowheads="1" noChangeAspect="1"/>
                    </pic:cNvPicPr>
                  </pic:nvPicPr>
                  <pic:blipFill>
                    <a:blip r:embed="rId27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282" w:name="why-logx1"/>
    <w:p>
      <w:pPr>
        <w:pStyle w:val="Heading3"/>
      </w:pPr>
      <w:r>
        <w:rPr>
          <w:rStyle w:val="SectionNumber"/>
        </w:rPr>
        <w:t xml:space="preserve">9.3.1</w:t>
      </w:r>
      <w:r>
        <w:tab/>
      </w:r>
      <w:r>
        <w:t xml:space="preserve">Why</w:t>
      </w:r>
      <w:r>
        <w:t xml:space="preserve"> </w:t>
      </w:r>
      <m:oMath>
        <m:r>
          <m:rPr>
            <m:no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nor/>
            <m:sty m:val="p"/>
          </m:rPr>
          <m:t>log</m:t>
        </m:r>
        <m:d>
          <m:dPr>
            <m:begChr m:val="("/>
            <m:endChr m:val=")"/>
            <m:sepChr m:val=""/>
            <m:grow/>
          </m:dPr>
          <m:e>
            <m:r>
              <m:t>x</m:t>
            </m:r>
            <m:r>
              <m:rPr>
                <m:sty m:val="p"/>
              </m:rPr>
              <m:t>+</m:t>
            </m:r>
            <m:r>
              <m:t>1</m:t>
            </m:r>
          </m:e>
        </m:d>
      </m:oMath>
      <w:r>
        <w:t xml:space="preserve"> </w:t>
      </w:r>
      <w:r>
        <w:t xml:space="preserve">instead of</w:t>
      </w:r>
      <w:r>
        <w:t xml:space="preserve"> </w:t>
      </w:r>
      <m:oMath>
        <m:r>
          <m:rPr>
            <m:no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1" name="Picture"/>
            <a:graphic>
              <a:graphicData uri="http://schemas.openxmlformats.org/drawingml/2006/picture">
                <pic:pic>
                  <pic:nvPicPr>
                    <pic:cNvPr descr="images/log0.png" id="0" name="Picture"/>
                    <pic:cNvPicPr>
                      <a:picLocks noChangeArrowheads="1" noChangeAspect="1"/>
                    </pic:cNvPicPr>
                  </pic:nvPicPr>
                  <pic:blipFill>
                    <a:blip r:embed="rId28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no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no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8534400"/>
            <wp:effectExtent b="0" l="0" r="0" t="0"/>
            <wp:docPr descr="Figure 9.9: Comparing Log transforms of ECLS math total score versus proportion correct" title="" id="1" name="Picture"/>
            <a:graphic>
              <a:graphicData uri="http://schemas.openxmlformats.org/drawingml/2006/picture">
                <pic:pic>
                  <pic:nvPicPr>
                    <pic:cNvPr descr="_main_files/figure-docx/skew4-1.png" id="0" name="Picture"/>
                    <pic:cNvPicPr>
                      <a:picLocks noChangeArrowheads="1" noChangeAspect="1"/>
                    </pic:cNvPicPr>
                  </pic:nvPicPr>
                  <pic:blipFill>
                    <a:blip r:embed="rId28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282"/>
    <w:bookmarkStart w:id="284"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no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no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1" name="Picture"/>
            <a:graphic>
              <a:graphicData uri="http://schemas.openxmlformats.org/drawingml/2006/picture">
                <pic:pic>
                  <pic:nvPicPr>
                    <pic:cNvPr descr="images/log_min.png" id="0" name="Picture"/>
                    <pic:cNvPicPr>
                      <a:picLocks noChangeArrowheads="1" noChangeAspect="1"/>
                    </pic:cNvPicPr>
                  </pic:nvPicPr>
                  <pic:blipFill>
                    <a:blip r:embed="rId28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7"/>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7"/>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284"/>
    <w:bookmarkStart w:id="286"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t>
      </w:r>
      <w:r>
        <w:t xml:space="preserve">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1" name="Picture"/>
            <a:graphic>
              <a:graphicData uri="http://schemas.openxmlformats.org/drawingml/2006/picture">
                <pic:pic>
                  <pic:nvPicPr>
                    <pic:cNvPr descr="images/floor_effect.png" id="0" name="Picture"/>
                    <pic:cNvPicPr>
                      <a:picLocks noChangeArrowheads="1" noChangeAspect="1"/>
                    </pic:cNvPicPr>
                  </pic:nvPicPr>
                  <pic:blipFill>
                    <a:blip r:embed="rId285"/>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286"/>
    <w:bookmarkStart w:id="288"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1" name="Picture"/>
            <a:graphic>
              <a:graphicData uri="http://schemas.openxmlformats.org/drawingml/2006/picture">
                <pic:pic>
                  <pic:nvPicPr>
                    <pic:cNvPr descr="images/clt.png" id="0" name="Picture"/>
                    <pic:cNvPicPr>
                      <a:picLocks noChangeArrowheads="1" noChangeAspect="1"/>
                    </pic:cNvPicPr>
                  </pic:nvPicPr>
                  <pic:blipFill>
                    <a:blip r:embed="rId287"/>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78"/>
        </w:numPr>
        <w:pStyle w:val="Compact"/>
      </w:pPr>
      <w:r>
        <w:t xml:space="preserve">The problem may not really need to be fixed:</w:t>
      </w:r>
    </w:p>
    <w:p>
      <w:pPr>
        <w:numPr>
          <w:ilvl w:val="1"/>
          <w:numId w:val="1179"/>
        </w:numPr>
        <w:pStyle w:val="Compact"/>
      </w:pPr>
      <w:r>
        <w:t xml:space="preserve">Check the residuals!</w:t>
      </w:r>
    </w:p>
    <w:p>
      <w:pPr>
        <w:numPr>
          <w:ilvl w:val="1"/>
          <w:numId w:val="1179"/>
        </w:numPr>
        <w:pStyle w:val="Compact"/>
      </w:pPr>
      <w:r>
        <w:t xml:space="preserve">If you have sufficient sample size, mild to moderate violations of normality are not really an issue.</w:t>
      </w:r>
    </w:p>
    <w:p>
      <w:pPr>
        <w:numPr>
          <w:ilvl w:val="0"/>
          <w:numId w:val="1178"/>
        </w:numPr>
        <w:pStyle w:val="Compact"/>
      </w:pPr>
      <w:r>
        <w:t xml:space="preserve">The log transformation has other important implications for you model …</w:t>
      </w:r>
    </w:p>
    <w:bookmarkEnd w:id="288"/>
    <w:bookmarkEnd w:id="289"/>
    <w:bookmarkStart w:id="291"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no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8534400"/>
            <wp:effectExtent b="0" l="0" r="0" t="0"/>
            <wp:docPr descr="Figure 9.13: Nonlinear vs non-normality when log transforming Y" title="" id="1" name="Picture"/>
            <a:graphic>
              <a:graphicData uri="http://schemas.openxmlformats.org/drawingml/2006/picture">
                <pic:pic>
                  <pic:nvPicPr>
                    <pic:cNvPr descr="_main_files/figure-docx/nonlinear1-1.png" id="0" name="Picture"/>
                    <pic:cNvPicPr>
                      <a:picLocks noChangeArrowheads="1" noChangeAspect="1"/>
                    </pic:cNvPicPr>
                  </pic:nvPicPr>
                  <pic:blipFill>
                    <a:blip r:embed="rId29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t>
      </w:r>
      <w:r>
        <w:rPr>
          <w:bCs/>
          <w:b/>
        </w:rPr>
        <w:t xml:space="preserve">Why or why not?</w:t>
      </w:r>
    </w:p>
    <w:bookmarkEnd w:id="291"/>
    <w:bookmarkStart w:id="30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no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292"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no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no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0"/>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0"/>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0"/>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0"/>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1"/>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1"/>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1"/>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292"/>
    <w:bookmarkStart w:id="295"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2"/>
        </w:numPr>
        <w:pStyle w:val="Compact"/>
      </w:pPr>
      <m:oMath>
        <m:r>
          <m:t>Y</m:t>
        </m:r>
      </m:oMath>
      <w:r>
        <w:t xml:space="preserve"> </w:t>
      </w:r>
      <w:r>
        <w:t xml:space="preserve">is wages (dollars per week)</w:t>
      </w:r>
    </w:p>
    <w:p>
      <w:pPr>
        <w:numPr>
          <w:ilvl w:val="0"/>
          <w:numId w:val="1182"/>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3"/>
        </w:numPr>
      </w:pPr>
      <w:r>
        <w:t xml:space="preserve">For someone who is expected to earn $100/week, what would be their predicted earnings if they worked one hour more per week?</w:t>
      </w:r>
    </w:p>
    <w:p>
      <w:pPr>
        <w:numPr>
          <w:ilvl w:val="0"/>
          <w:numId w:val="1183"/>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no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4"/>
        </w:numPr>
      </w:pPr>
      <w:r>
        <w:t xml:space="preserve">For someone who is expected to earn $100/week, what would be their (approximate) predicted earnings if they worked one hour more per week?</w:t>
      </w:r>
    </w:p>
    <w:p>
      <w:pPr>
        <w:numPr>
          <w:ilvl w:val="0"/>
          <w:numId w:val="1184"/>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5"/>
        </w:numPr>
        <w:pStyle w:val="Compact"/>
      </w:pPr>
      <w:r>
        <w:t xml:space="preserve">At $100/week, $20 for an additional hour is equivalent to a 20% increase in wages for only a 2.5% (1/40) increase in hours worked.</w:t>
      </w:r>
    </w:p>
    <w:p>
      <w:pPr>
        <w:numPr>
          <w:ilvl w:val="0"/>
          <w:numId w:val="1185"/>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6"/>
        </w:numPr>
      </w:pPr>
      <w:r>
        <w:t xml:space="preserve">Sliding scales for parking, car pool / day care late pick-up, bail and fines,</w:t>
      </w:r>
      <w:r>
        <w:t xml:space="preserve"> </w:t>
      </w:r>
      <w:hyperlink r:id="rId293">
        <w:r>
          <w:rPr>
            <w:rStyle w:val="Hyperlink"/>
          </w:rPr>
          <w:t xml:space="preserve">https://www.theatlantic.com/business/archive/2015/03/finland-home-of-the-103000-speeding-ticket/387484/</w:t>
        </w:r>
      </w:hyperlink>
    </w:p>
    <w:p>
      <w:pPr>
        <w:numPr>
          <w:ilvl w:val="0"/>
          <w:numId w:val="1186"/>
        </w:numPr>
      </w:pPr>
      <w:r>
        <w:t xml:space="preserve">Proportional tuition based on income and number of dependents.</w:t>
      </w:r>
      <w:r>
        <w:t xml:space="preserve"> </w:t>
      </w:r>
      <w:hyperlink r:id="rId294">
        <w:r>
          <w:rPr>
            <w:rStyle w:val="Hyperlink"/>
          </w:rPr>
          <w:t xml:space="preserve">https://ronclarkacademy.com/tuition-and-financial-aid</w:t>
        </w:r>
      </w:hyperlink>
    </w:p>
    <w:bookmarkEnd w:id="295"/>
    <w:bookmarkStart w:id="29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no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w:t>
      </w:r>
      <w:r>
        <w:t xml:space="preserve">In the hypothetical example above, the exact proportion change in the log-linear model is</w:t>
      </w:r>
    </w:p>
    <w:p>
      <w:pPr>
        <w:pStyle w:val="BodyText"/>
      </w:pPr>
      <m:oMathPara>
        <m:oMathParaPr>
          <m:jc m:val="center"/>
        </m:oMathParaPr>
        <m:oMath>
          <m:r>
            <m:rPr>
              <m:no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no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no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1" name="Picture"/>
            <a:graphic>
              <a:graphicData uri="http://schemas.openxmlformats.org/drawingml/2006/picture">
                <pic:pic>
                  <pic:nvPicPr>
                    <pic:cNvPr descr="_main_files/figure-docx/expb-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297"/>
    <w:bookmarkStart w:id="298" w:name="summary-10"/>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7"/>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7"/>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no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298"/>
    <w:bookmarkStart w:id="29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nor/>
                    <m:sty m:val="p"/>
                  </m:rPr>
                  <m:t>exp</m:t>
                </m:r>
                <m:d>
                  <m:dPr>
                    <m:begChr m:val="("/>
                    <m:endChr m:val=")"/>
                    <m:sepChr m:val=""/>
                    <m:grow/>
                  </m:dPr>
                  <m:e>
                    <m:r>
                      <m:rPr>
                        <m:nor/>
                        <m:sty m:val="p"/>
                      </m:rPr>
                      <m:t>log</m:t>
                    </m:r>
                    <m:d>
                      <m:dPr>
                        <m:begChr m:val="("/>
                        <m:endChr m:val=")"/>
                        <m:sepChr m:val=""/>
                        <m:grow/>
                      </m:dPr>
                      <m:e>
                        <m:acc>
                          <m:accPr>
                            <m:chr m:val="̂"/>
                          </m:accPr>
                          <m:e>
                            <m:r>
                              <m:t>Y</m:t>
                            </m:r>
                          </m:e>
                        </m:acc>
                      </m:e>
                    </m:d>
                  </m:e>
                </m:d>
              </m:e>
              <m:e>
                <m:r>
                  <m:rPr>
                    <m:sty m:val="p"/>
                  </m:rPr>
                  <m:t>=</m:t>
                </m:r>
                <m:r>
                  <m:rPr>
                    <m:no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r>
                  <m:rPr>
                    <m:no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nor/>
              <m:sty m:val="p"/>
            </m:rPr>
            <m:t>exp</m:t>
          </m:r>
          <m:d>
            <m:dPr>
              <m:begChr m:val="("/>
              <m:endChr m:val=")"/>
              <m:sepChr m:val=""/>
              <m:grow/>
            </m:dPr>
            <m:e>
              <m:r>
                <m:t>b</m:t>
              </m:r>
            </m:e>
          </m:d>
        </m:oMath>
      </m:oMathPara>
    </w:p>
    <w:bookmarkEnd w:id="299"/>
    <w:bookmarkEnd w:id="300"/>
    <w:bookmarkStart w:id="305"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6-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88"/>
        </w:numPr>
        <w:pStyle w:val="Compact"/>
      </w:pPr>
      <w:r>
        <w:rPr>
          <w:rStyle w:val="VerbatimChar"/>
        </w:rPr>
        <w:t xml:space="preserve">wages</w:t>
      </w:r>
      <w:r>
        <w:t xml:space="preserve"> </w:t>
      </w:r>
      <w:r>
        <w:t xml:space="preserve">is positively skewed</w:t>
      </w:r>
    </w:p>
    <w:p>
      <w:pPr>
        <w:numPr>
          <w:ilvl w:val="0"/>
          <w:numId w:val="1188"/>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88"/>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7-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bookmarkStart w:id="304"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8-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no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304"/>
    <w:bookmarkEnd w:id="305"/>
    <w:bookmarkStart w:id="307" w:name="workbook-5"/>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89"/>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89"/>
        </w:numPr>
        <w:pStyle w:val="Compact"/>
      </w:pPr>
      <m:oMath>
        <m:r>
          <m:rPr>
            <m:nor/>
            <m:sty m:val="p"/>
          </m:rPr>
          <m:t>exp</m:t>
        </m:r>
        <m:d>
          <m:dPr>
            <m:begChr m:val="("/>
            <m:endChr m:val=")"/>
            <m:sepChr m:val=""/>
            <m:grow/>
          </m:dPr>
          <m:e>
            <m:r>
              <m:t>2.7182</m:t>
            </m:r>
          </m:e>
        </m:d>
        <m:r>
          <m:rPr>
            <m:sty m:val="p"/>
          </m:rPr>
          <m:t>=</m:t>
        </m:r>
        <m:r>
          <m:rPr>
            <m:sty m:val="p"/>
          </m:rPr>
          <m:t>?</m:t>
        </m:r>
      </m:oMath>
    </w:p>
    <w:p>
      <w:pPr>
        <w:numPr>
          <w:ilvl w:val="0"/>
          <w:numId w:val="1189"/>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89"/>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0"/>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1"/>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t>
      </w:r>
      <w:r>
        <w:t xml:space="preserve">Why or why not?</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8534400"/>
            <wp:effectExtent b="0" l="0" r="0" t="0"/>
            <wp:docPr descr="Figure 9.15: Nonlinear vs non-normality when log transforming Y" title="" id="1" name="Picture"/>
            <a:graphic>
              <a:graphicData uri="http://schemas.openxmlformats.org/drawingml/2006/picture">
                <pic:pic>
                  <pic:nvPicPr>
                    <pic:cNvPr descr="_main_files/figure-docx/unnamed-chunk-182-1.png" id="0" name="Picture"/>
                    <pic:cNvPicPr>
                      <a:picLocks noChangeArrowheads="1" noChangeAspect="1"/>
                    </pic:cNvPicPr>
                  </pic:nvPicPr>
                  <pic:blipFill>
                    <a:blip r:embed="rId30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2"/>
        </w:numPr>
      </w:pPr>
      <w:r>
        <w:t xml:space="preserve">Please write down your answers to the questions below and be prepared to share them in class</w:t>
      </w:r>
    </w:p>
    <w:p>
      <w:pPr>
        <w:numPr>
          <w:ilvl w:val="1"/>
          <w:numId w:val="1193"/>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3"/>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3"/>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3"/>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4"/>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5"/>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07"/>
    <w:bookmarkStart w:id="313"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6-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bookmarkStart w:id="310"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7-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bookmarkEnd w:id="310"/>
    <w:bookmarkStart w:id="312"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8-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2"/>
    <w:bookmarkEnd w:id="313"/>
    <w:bookmarkEnd w:id="314"/>
    <w:bookmarkStart w:id="345"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6"/>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6"/>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322"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316"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7"/>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7"/>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7"/>
        </w:numPr>
        <w:pStyle w:val="Compact"/>
      </w:pPr>
      <w:r>
        <w:t xml:space="preserve">etc.</w:t>
      </w:r>
    </w:p>
    <w:p>
      <w:pPr>
        <w:pStyle w:val="CaptionedFigure"/>
      </w:pPr>
      <w:r>
        <w:drawing>
          <wp:inline>
            <wp:extent cx="4783015" cy="4194730"/>
            <wp:effectExtent b="0" l="0" r="0" t="0"/>
            <wp:docPr descr="Figure 10.1: Examples of Polynomials" title="" id="1" name="Picture"/>
            <a:graphic>
              <a:graphicData uri="http://schemas.openxmlformats.org/drawingml/2006/picture">
                <pic:pic>
                  <pic:nvPicPr>
                    <pic:cNvPr descr="images/poly.png" id="0" name="Picture"/>
                    <pic:cNvPicPr>
                      <a:picLocks noChangeArrowheads="1" noChangeAspect="1"/>
                    </pic:cNvPicPr>
                  </pic:nvPicPr>
                  <pic:blipFill>
                    <a:blip r:embed="rId315"/>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316"/>
    <w:bookmarkStart w:id="320"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198"/>
        </w:numPr>
      </w:pPr>
      <w:r>
        <w:t xml:space="preserve">In the left panel, a standard linear regression model is used, and we can see that the model does not capture the nonlinear (quadratic) trend in the data.</w:t>
      </w:r>
    </w:p>
    <w:p>
      <w:pPr>
        <w:numPr>
          <w:ilvl w:val="0"/>
          <w:numId w:val="1198"/>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198"/>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1" name="Picture"/>
            <a:graphic>
              <a:graphicData uri="http://schemas.openxmlformats.org/drawingml/2006/picture">
                <pic:pic>
                  <pic:nvPicPr>
                    <pic:cNvPr descr="_main_files/figure-docx/overfit-1.png" id="0" name="Picture"/>
                    <pic:cNvPicPr>
                      <a:picLocks noChangeArrowheads="1" noChangeAspect="1"/>
                    </pic:cNvPicPr>
                  </pic:nvPicPr>
                  <pic:blipFill>
                    <a:blip r:embed="rId31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1" name="Picture"/>
            <a:graphic>
              <a:graphicData uri="http://schemas.openxmlformats.org/drawingml/2006/picture">
                <pic:pic>
                  <pic:nvPicPr>
                    <pic:cNvPr descr="_main_files/figure-docx/overfit2-1.png" id="0" name="Picture"/>
                    <pic:cNvPicPr>
                      <a:picLocks noChangeArrowheads="1" noChangeAspect="1"/>
                    </pic:cNvPicPr>
                  </pic:nvPicPr>
                  <pic:blipFill>
                    <a:blip r:embed="rId318"/>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199"/>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199"/>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320"/>
    <w:bookmarkStart w:id="321"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0"/>
        </w:numPr>
      </w:pPr>
      <w:r>
        <w:t xml:space="preserve">Enter the linear terms into the model and then examine a residual versus fitted plot.</w:t>
      </w:r>
    </w:p>
    <w:p>
      <w:pPr>
        <w:numPr>
          <w:ilvl w:val="0"/>
          <w:numId w:val="1200"/>
        </w:numPr>
      </w:pPr>
      <w:r>
        <w:t xml:space="preserve">If there is evidence of non-linearity, look at the scatter plots between the outcome variable and each individual predictor to sort out which predictors are potentially causing the non-linearity.</w:t>
      </w:r>
    </w:p>
    <w:p>
      <w:pPr>
        <w:numPr>
          <w:ilvl w:val="0"/>
          <w:numId w:val="1200"/>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0"/>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1"/>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4.4</w:t>
      </w:r>
      <w:r>
        <w:t xml:space="preserve">) as well as their standard errors (see Section</w:t>
      </w:r>
      <w:r>
        <w:t xml:space="preserve"> </w:t>
      </w:r>
      <w:r>
        <w:t xml:space="preserve">7.4</w:t>
      </w:r>
      <w:r>
        <w:t xml:space="preserve">). There are few things that can be done about this.</w:t>
      </w:r>
    </w:p>
    <w:p>
      <w:pPr>
        <w:numPr>
          <w:ilvl w:val="1"/>
          <w:numId w:val="1202"/>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2"/>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2"/>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1"/>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1"/>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321"/>
    <w:bookmarkEnd w:id="322"/>
    <w:bookmarkStart w:id="326"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3-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4-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326"/>
    <w:bookmarkStart w:id="333"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1" name="Picture"/>
            <a:graphic>
              <a:graphicData uri="http://schemas.openxmlformats.org/drawingml/2006/picture">
                <pic:pic>
                  <pic:nvPicPr>
                    <pic:cNvPr descr="_main_files/figure-docx/piecewise1-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3"/>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3"/>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3"/>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1" name="Picture"/>
            <a:graphic>
              <a:graphicData uri="http://schemas.openxmlformats.org/drawingml/2006/picture">
                <pic:pic>
                  <pic:nvPicPr>
                    <pic:cNvPr descr="_main_files/figure-docx/piecewise2-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330"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329">
        <w:r>
          <w:rPr>
            <w:rStyle w:val="Hyperlink"/>
          </w:rPr>
          <w:t xml:space="preserve">https://rpubs.com/MarkusLoew/12164</w:t>
        </w:r>
      </w:hyperlink>
    </w:p>
    <w:bookmarkEnd w:id="330"/>
    <w:bookmarkStart w:id="332"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4"/>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4"/>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1" name="Picture"/>
            <a:graphic>
              <a:graphicData uri="http://schemas.openxmlformats.org/drawingml/2006/picture">
                <pic:pic>
                  <pic:nvPicPr>
                    <pic:cNvPr descr="_main_files/figure-docx/piecewise3-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332"/>
    <w:bookmarkEnd w:id="333"/>
    <w:bookmarkStart w:id="334" w:name="heteroskedasticity"/>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wages example</w:t>
      </w:r>
      <w:r>
        <w:t xml:space="preserve"> </w:t>
      </w: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Comment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Documentation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in the sense that the HC standard errors were actually a bit smaller than the regular OLS standard errors (see the output in Section</w:t>
      </w:r>
      <w:r>
        <w:t xml:space="preserve"> </w:t>
      </w:r>
      <w:r>
        <w:t xml:space="preserve">??</w:t>
      </w:r>
      <w:r>
        <w:t xml:space="preserve">) – more often the opposite is true. Nonetheless, you should have no problems interpreting the output above.</w:t>
      </w:r>
    </w:p>
    <w:bookmarkEnd w:id="334"/>
    <w:bookmarkStart w:id="338" w:name="workbook-6"/>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5"/>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1" name="Picture"/>
            <a:graphic>
              <a:graphicData uri="http://schemas.openxmlformats.org/drawingml/2006/picture">
                <pic:pic>
                  <pic:nvPicPr>
                    <pic:cNvPr descr="_main_files/figure-docx/unnamed-chunk-199-1.png" id="0" name="Picture"/>
                    <pic:cNvPicPr>
                      <a:picLocks noChangeArrowheads="1" noChangeAspect="1"/>
                    </pic:cNvPicPr>
                  </pic:nvPicPr>
                  <pic:blipFill>
                    <a:blip r:embed="rId33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06"/>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07"/>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08"/>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09"/>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2-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bookmarkEnd w:id="338"/>
    <w:bookmarkStart w:id="344"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3-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4-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5-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1" name="Picture"/>
            <a:graphic>
              <a:graphicData uri="http://schemas.openxmlformats.org/drawingml/2006/picture">
                <pic:pic>
                  <pic:nvPicPr>
                    <pic:cNvPr descr="_main_files/figure-docx/unnamed-chunk-206-1.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Documentation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8-1.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84" Target="media/rId184.png" /><Relationship Type="http://schemas.openxmlformats.org/officeDocument/2006/relationships/image" Id="rId296" Target="media/rId29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68" Target="media/rId268.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90" Target="media/rId290.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77" Target="media/rId77.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31" Target="media/rId331.png"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33" Target="media/rId33.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47" Target="media/rId47.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35" Target="media/rId335.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64" Target="media/rId164.png" /><Relationship Type="http://schemas.openxmlformats.org/officeDocument/2006/relationships/image" Id="rId319" Target="media/rId319.png" /><Relationship Type="http://schemas.openxmlformats.org/officeDocument/2006/relationships/image" Id="rId90" Target="media/rId90.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75" Target="media/rId275.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315" Target="media/rId315.png" /><Relationship Type="http://schemas.openxmlformats.org/officeDocument/2006/relationships/image" Id="rId223" Target="media/rId223.png" /><Relationship Type="http://schemas.openxmlformats.org/officeDocument/2006/relationships/image" Id="rId36" Target="media/rId36.png" /><Relationship Type="http://schemas.openxmlformats.org/officeDocument/2006/relationships/image" Id="rId112" Target="media/rId112.png" /><Relationship Type="http://schemas.openxmlformats.org/officeDocument/2006/relationships/image" Id="rId212" Target="media/rId212.png" /><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2022-03-30T13:48:08Z</dcterms:created>
  <dcterms:modified xsi:type="dcterms:W3CDTF">2022-03-30T13:48:08Z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2022-03-30</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